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08" w:rsidRPr="009326C0" w:rsidRDefault="00D11208" w:rsidP="001260C4">
      <w:pPr>
        <w:tabs>
          <w:tab w:val="left" w:pos="5245"/>
          <w:tab w:val="left" w:pos="5387"/>
        </w:tabs>
        <w:spacing w:after="0" w:line="240" w:lineRule="auto"/>
        <w:ind w:left="7513" w:hanging="142"/>
        <w:rPr>
          <w:rFonts w:ascii="Times New Roman" w:hAnsi="Times New Roman" w:cs="Times New Roman"/>
          <w:b/>
          <w:sz w:val="26"/>
          <w:szCs w:val="26"/>
        </w:rPr>
      </w:pPr>
      <w:r w:rsidRPr="009326C0">
        <w:rPr>
          <w:rFonts w:ascii="Times New Roman" w:hAnsi="Times New Roman" w:cs="Times New Roman"/>
          <w:b/>
          <w:sz w:val="26"/>
          <w:szCs w:val="26"/>
        </w:rPr>
        <w:t>Міському голові</w:t>
      </w:r>
    </w:p>
    <w:p w:rsidR="00D11208" w:rsidRPr="009326C0" w:rsidRDefault="00D11208" w:rsidP="001260C4">
      <w:pPr>
        <w:tabs>
          <w:tab w:val="left" w:pos="3544"/>
          <w:tab w:val="left" w:pos="5245"/>
          <w:tab w:val="left" w:pos="5387"/>
        </w:tabs>
        <w:spacing w:after="0" w:line="240" w:lineRule="auto"/>
        <w:ind w:left="7513" w:hanging="142"/>
        <w:rPr>
          <w:rFonts w:ascii="Times New Roman" w:hAnsi="Times New Roman" w:cs="Times New Roman"/>
          <w:b/>
          <w:sz w:val="26"/>
          <w:szCs w:val="26"/>
        </w:rPr>
      </w:pPr>
      <w:r w:rsidRPr="009326C0">
        <w:rPr>
          <w:rFonts w:ascii="Times New Roman" w:hAnsi="Times New Roman" w:cs="Times New Roman"/>
          <w:b/>
          <w:sz w:val="26"/>
          <w:szCs w:val="26"/>
        </w:rPr>
        <w:t>Нетяжуку М.В.</w:t>
      </w:r>
    </w:p>
    <w:p w:rsidR="00D11208" w:rsidRPr="009326C0" w:rsidRDefault="00D11208" w:rsidP="001260C4">
      <w:pPr>
        <w:spacing w:after="0" w:line="240" w:lineRule="auto"/>
        <w:jc w:val="center"/>
        <w:rPr>
          <w:rFonts w:ascii="Times New Roman" w:hAnsi="Times New Roman" w:cs="Times New Roman"/>
          <w:b/>
          <w:sz w:val="26"/>
          <w:szCs w:val="26"/>
        </w:rPr>
      </w:pPr>
    </w:p>
    <w:p w:rsidR="00D11208" w:rsidRPr="009326C0" w:rsidRDefault="00D11208" w:rsidP="001260C4">
      <w:pPr>
        <w:spacing w:after="0" w:line="240" w:lineRule="auto"/>
        <w:jc w:val="center"/>
        <w:rPr>
          <w:rFonts w:ascii="Times New Roman" w:hAnsi="Times New Roman" w:cs="Times New Roman"/>
          <w:b/>
          <w:sz w:val="26"/>
          <w:szCs w:val="26"/>
        </w:rPr>
      </w:pPr>
    </w:p>
    <w:p w:rsidR="00D11208" w:rsidRPr="009326C0" w:rsidRDefault="00D11208" w:rsidP="001260C4">
      <w:pPr>
        <w:spacing w:after="0" w:line="240" w:lineRule="auto"/>
        <w:jc w:val="center"/>
        <w:rPr>
          <w:rFonts w:ascii="Times New Roman" w:hAnsi="Times New Roman" w:cs="Times New Roman"/>
          <w:b/>
          <w:sz w:val="26"/>
          <w:szCs w:val="26"/>
        </w:rPr>
      </w:pPr>
      <w:r w:rsidRPr="009326C0">
        <w:rPr>
          <w:rFonts w:ascii="Times New Roman" w:hAnsi="Times New Roman" w:cs="Times New Roman"/>
          <w:b/>
          <w:sz w:val="26"/>
          <w:szCs w:val="26"/>
        </w:rPr>
        <w:t>ДОПОВІДНА</w:t>
      </w:r>
    </w:p>
    <w:p w:rsidR="00D11208" w:rsidRPr="009326C0" w:rsidRDefault="00D11208" w:rsidP="001260C4">
      <w:pPr>
        <w:spacing w:after="0" w:line="240" w:lineRule="auto"/>
        <w:jc w:val="center"/>
        <w:rPr>
          <w:rFonts w:ascii="Times New Roman" w:hAnsi="Times New Roman" w:cs="Times New Roman"/>
          <w:b/>
          <w:sz w:val="26"/>
          <w:szCs w:val="26"/>
        </w:rPr>
      </w:pPr>
      <w:r w:rsidRPr="009326C0">
        <w:rPr>
          <w:rFonts w:ascii="Times New Roman" w:hAnsi="Times New Roman" w:cs="Times New Roman"/>
          <w:b/>
          <w:sz w:val="26"/>
          <w:szCs w:val="26"/>
        </w:rPr>
        <w:t>щодо результатів проведеного аудиту у Комунальному підприємстві Фастівської міської ради «Центр торгівлі та благоустрою»</w:t>
      </w:r>
    </w:p>
    <w:p w:rsidR="00D11208" w:rsidRPr="009326C0" w:rsidRDefault="00D11208" w:rsidP="001260C4">
      <w:pPr>
        <w:spacing w:after="0" w:line="240" w:lineRule="auto"/>
        <w:jc w:val="both"/>
        <w:rPr>
          <w:rFonts w:ascii="Times New Roman" w:hAnsi="Times New Roman" w:cs="Times New Roman"/>
          <w:sz w:val="26"/>
          <w:szCs w:val="26"/>
        </w:rPr>
      </w:pPr>
    </w:p>
    <w:p w:rsidR="00D11208" w:rsidRPr="009326C0" w:rsidRDefault="00D11208" w:rsidP="009326C0">
      <w:pPr>
        <w:tabs>
          <w:tab w:val="left" w:pos="709"/>
        </w:tabs>
        <w:spacing w:after="0" w:line="240" w:lineRule="auto"/>
        <w:ind w:firstLine="426"/>
        <w:jc w:val="both"/>
        <w:rPr>
          <w:rFonts w:ascii="Times New Roman" w:hAnsi="Times New Roman" w:cs="Times New Roman"/>
          <w:iCs/>
          <w:sz w:val="26"/>
          <w:szCs w:val="26"/>
        </w:rPr>
      </w:pPr>
      <w:r w:rsidRPr="009326C0">
        <w:rPr>
          <w:rFonts w:ascii="Times New Roman" w:hAnsi="Times New Roman" w:cs="Times New Roman"/>
          <w:iCs/>
          <w:sz w:val="26"/>
          <w:szCs w:val="26"/>
        </w:rPr>
        <w:t>Відповідно п.1.2 Плану роботи відділу внутрішнього фінансового контролю та аудиту виконавчого комітету Фастівської міської ради на ІІ півріччя 2018 року відділом проведено аудит фінансовий та відповідності</w:t>
      </w:r>
      <w:r w:rsidRPr="009326C0">
        <w:rPr>
          <w:rFonts w:ascii="Times New Roman" w:hAnsi="Times New Roman" w:cs="Times New Roman"/>
          <w:bCs/>
          <w:sz w:val="26"/>
          <w:szCs w:val="26"/>
        </w:rPr>
        <w:t xml:space="preserve"> </w:t>
      </w:r>
      <w:r w:rsidRPr="009326C0">
        <w:rPr>
          <w:rFonts w:ascii="Times New Roman" w:hAnsi="Times New Roman" w:cs="Times New Roman"/>
          <w:sz w:val="26"/>
          <w:szCs w:val="26"/>
        </w:rPr>
        <w:t>КП Фастівської міської ради «Центр торгівлі та благоустрою» за період з 2016, 2017 та завершений звітний період 2018р.</w:t>
      </w:r>
    </w:p>
    <w:p w:rsidR="00D11208" w:rsidRPr="009326C0" w:rsidRDefault="00D11208" w:rsidP="009326C0">
      <w:pPr>
        <w:tabs>
          <w:tab w:val="left" w:pos="709"/>
        </w:tabs>
        <w:spacing w:after="0" w:line="240" w:lineRule="auto"/>
        <w:ind w:firstLine="426"/>
        <w:jc w:val="both"/>
        <w:rPr>
          <w:rFonts w:ascii="Times New Roman" w:hAnsi="Times New Roman" w:cs="Times New Roman"/>
          <w:iCs/>
          <w:sz w:val="26"/>
          <w:szCs w:val="26"/>
        </w:rPr>
      </w:pPr>
      <w:r w:rsidRPr="009326C0">
        <w:rPr>
          <w:rFonts w:ascii="Times New Roman" w:hAnsi="Times New Roman" w:cs="Times New Roman"/>
          <w:iCs/>
          <w:sz w:val="26"/>
          <w:szCs w:val="26"/>
        </w:rPr>
        <w:t xml:space="preserve">Аудит проведено з 10.09.2018 по 09.10.2018 року. </w:t>
      </w:r>
    </w:p>
    <w:p w:rsidR="00D11208" w:rsidRPr="009326C0" w:rsidRDefault="00D11208" w:rsidP="009326C0">
      <w:pPr>
        <w:tabs>
          <w:tab w:val="left" w:pos="709"/>
        </w:tabs>
        <w:spacing w:after="0" w:line="240" w:lineRule="auto"/>
        <w:ind w:firstLine="426"/>
        <w:jc w:val="both"/>
        <w:rPr>
          <w:rFonts w:ascii="Times New Roman" w:hAnsi="Times New Roman" w:cs="Times New Roman"/>
          <w:iCs/>
          <w:sz w:val="26"/>
          <w:szCs w:val="26"/>
        </w:rPr>
      </w:pPr>
      <w:r w:rsidRPr="009326C0">
        <w:rPr>
          <w:rFonts w:ascii="Times New Roman" w:hAnsi="Times New Roman" w:cs="Times New Roman"/>
          <w:iCs/>
          <w:sz w:val="26"/>
          <w:szCs w:val="26"/>
        </w:rPr>
        <w:t>Аудиторський звіт підписано 12.10.2018 року без заперечень.</w:t>
      </w:r>
    </w:p>
    <w:p w:rsidR="00D11208" w:rsidRPr="009326C0" w:rsidRDefault="00D11208" w:rsidP="009326C0">
      <w:pPr>
        <w:tabs>
          <w:tab w:val="left" w:pos="709"/>
        </w:tabs>
        <w:spacing w:after="0" w:line="240" w:lineRule="auto"/>
        <w:ind w:firstLine="426"/>
        <w:jc w:val="both"/>
        <w:rPr>
          <w:rFonts w:ascii="Times New Roman" w:hAnsi="Times New Roman" w:cs="Times New Roman"/>
          <w:iCs/>
          <w:sz w:val="26"/>
          <w:szCs w:val="26"/>
        </w:rPr>
      </w:pPr>
      <w:r w:rsidRPr="009326C0">
        <w:rPr>
          <w:rFonts w:ascii="Times New Roman" w:hAnsi="Times New Roman" w:cs="Times New Roman"/>
          <w:iCs/>
          <w:sz w:val="26"/>
          <w:szCs w:val="26"/>
        </w:rPr>
        <w:t>В ході аудиту проведена оцінка діяльності підприємства щодо законності та достовірності фінансової звітності, правильності ведення бухгалтерського обліку, дотримання актів законодавства, планів, процедур, контрактів (договорів) з питань стану збереження активів стосовно законності та ефективності використання коштів від основної (додаткової) діяльності.</w:t>
      </w:r>
    </w:p>
    <w:p w:rsidR="00D11208" w:rsidRPr="009326C0" w:rsidRDefault="00D11208" w:rsidP="009326C0">
      <w:pPr>
        <w:pStyle w:val="4"/>
        <w:tabs>
          <w:tab w:val="left" w:pos="709"/>
        </w:tabs>
        <w:ind w:left="0" w:firstLine="426"/>
        <w:rPr>
          <w:color w:val="auto"/>
          <w:spacing w:val="0"/>
          <w:sz w:val="26"/>
          <w:szCs w:val="26"/>
        </w:rPr>
      </w:pPr>
      <w:r w:rsidRPr="009326C0">
        <w:rPr>
          <w:color w:val="auto"/>
          <w:spacing w:val="0"/>
          <w:sz w:val="26"/>
          <w:szCs w:val="26"/>
        </w:rPr>
        <w:t xml:space="preserve">В ході аудиту встановлено, що фінансово-господарська діяльність КП «Центр торгівлі та благоустрою»  загалом є спрямованою на виконання основних статутних завдань і забезпечення соціальних гарантій працівників. </w:t>
      </w: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Проте, на різних етапах здійснення господарської діяльності керівництвом та працівниками підприємства було допущено ряд недоліків та порушень.</w:t>
      </w: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 xml:space="preserve">Так, в періоді, що підлягав аудиту мали місце фінансові порушення на загальну суму </w:t>
      </w:r>
      <w:r w:rsidRPr="009326C0">
        <w:rPr>
          <w:rFonts w:ascii="Times New Roman" w:hAnsi="Times New Roman" w:cs="Times New Roman"/>
          <w:b/>
          <w:kern w:val="16"/>
          <w:sz w:val="26"/>
          <w:szCs w:val="26"/>
        </w:rPr>
        <w:t>65040,10</w:t>
      </w:r>
      <w:r w:rsidRPr="009326C0">
        <w:rPr>
          <w:rFonts w:ascii="Times New Roman" w:hAnsi="Times New Roman" w:cs="Times New Roman"/>
          <w:b/>
          <w:sz w:val="26"/>
          <w:szCs w:val="26"/>
        </w:rPr>
        <w:t xml:space="preserve"> грн</w:t>
      </w:r>
      <w:r w:rsidRPr="009326C0">
        <w:rPr>
          <w:rFonts w:ascii="Times New Roman" w:hAnsi="Times New Roman" w:cs="Times New Roman"/>
          <w:sz w:val="26"/>
          <w:szCs w:val="26"/>
        </w:rPr>
        <w:t>., в тому числі, що призвели до втрат в сумі 59201,87грн., та не призвели до фінансових втрат в сумі 5838,23 гривень.</w:t>
      </w: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p>
    <w:p w:rsidR="00D11208" w:rsidRPr="009326C0" w:rsidRDefault="001260C4"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b/>
          <w:sz w:val="26"/>
          <w:szCs w:val="26"/>
        </w:rPr>
        <w:t xml:space="preserve">Аудитом </w:t>
      </w:r>
      <w:r w:rsidR="00D11208" w:rsidRPr="009326C0">
        <w:rPr>
          <w:rFonts w:ascii="Times New Roman" w:hAnsi="Times New Roman" w:cs="Times New Roman"/>
          <w:b/>
          <w:sz w:val="26"/>
          <w:szCs w:val="26"/>
        </w:rPr>
        <w:t>повноти нарахування і перерахування у І півріччі 2018 р. частини чистого прибутку до міського бюджету</w:t>
      </w:r>
      <w:r w:rsidR="00D11208" w:rsidRPr="009326C0">
        <w:rPr>
          <w:rFonts w:ascii="Times New Roman" w:hAnsi="Times New Roman" w:cs="Times New Roman"/>
          <w:sz w:val="26"/>
          <w:szCs w:val="26"/>
        </w:rPr>
        <w:t>, встановлено що сума до сплати становить 667,97 грн., з розрахунку 15% наростаючим підсумком щоквартальної фінансово-господарської діяльності, проте фактично підприємством не перераховувалося.</w:t>
      </w: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Зважаючи на те, що частина чистого прибутку (доходу) сплачується наростаючим підсумком щоквартальної фінансово-господарської діяльності, базовим податковим (звітним) періодом для нарахування та сплати цього платежу є календарний квартал. 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підприємствами до органів державної податкової служби за підсумками кварталу, півріччя, трьох кварталів та року у терміни, передбачені для квартальної звітності – протягом 40 календарних днів, що настають за останнім календарним днем звітного (податкового) кварталу, та сплачується протягом 10 календарних днів, що настають за останнім днем відповідного граничного строку, передбаченого Кодексом для подання податкової декларації.</w:t>
      </w:r>
    </w:p>
    <w:p w:rsidR="00D11208" w:rsidRPr="009326C0" w:rsidRDefault="00D11208" w:rsidP="009326C0">
      <w:pPr>
        <w:shd w:val="clear" w:color="auto" w:fill="FFFFFF"/>
        <w:tabs>
          <w:tab w:val="left" w:pos="709"/>
        </w:tabs>
        <w:spacing w:after="0" w:line="240" w:lineRule="auto"/>
        <w:ind w:firstLine="426"/>
        <w:jc w:val="both"/>
        <w:rPr>
          <w:rFonts w:ascii="Times New Roman" w:hAnsi="Times New Roman" w:cs="Times New Roman"/>
          <w:b/>
          <w:sz w:val="26"/>
          <w:szCs w:val="26"/>
        </w:rPr>
      </w:pPr>
      <w:r w:rsidRPr="009326C0">
        <w:rPr>
          <w:rFonts w:ascii="Times New Roman" w:hAnsi="Times New Roman" w:cs="Times New Roman"/>
          <w:sz w:val="26"/>
          <w:szCs w:val="26"/>
        </w:rPr>
        <w:t xml:space="preserve">Таким чином, станом на 01.09.2018 та на момент проведення аудиту внаслідок недотримання Підприємством п. 16 рішення Фастівської міської ради від 23.12.2017 року № 15-ХХХV -VІІ «Про міський бюджет на 2018 рік», пункту 35 статті 64 Бюджетного кодексу України загальним фондом міського бюджету недоотримано коштів в загальній сумі </w:t>
      </w:r>
      <w:r w:rsidRPr="009326C0">
        <w:rPr>
          <w:rFonts w:ascii="Times New Roman" w:hAnsi="Times New Roman" w:cs="Times New Roman"/>
          <w:b/>
          <w:sz w:val="26"/>
          <w:szCs w:val="26"/>
        </w:rPr>
        <w:t>667,97 гривень.</w:t>
      </w: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p>
    <w:p w:rsidR="00D11208" w:rsidRPr="009326C0" w:rsidRDefault="001260C4" w:rsidP="009326C0">
      <w:pPr>
        <w:tabs>
          <w:tab w:val="left" w:pos="709"/>
        </w:tabs>
        <w:spacing w:after="0" w:line="240" w:lineRule="auto"/>
        <w:ind w:firstLine="426"/>
        <w:jc w:val="both"/>
        <w:rPr>
          <w:rFonts w:ascii="Times New Roman" w:hAnsi="Times New Roman" w:cs="Times New Roman"/>
          <w:sz w:val="26"/>
          <w:szCs w:val="26"/>
          <w:shd w:val="clear" w:color="auto" w:fill="FFFFFF"/>
        </w:rPr>
      </w:pPr>
      <w:r w:rsidRPr="009326C0">
        <w:rPr>
          <w:rFonts w:ascii="Times New Roman" w:hAnsi="Times New Roman" w:cs="Times New Roman"/>
          <w:b/>
          <w:sz w:val="26"/>
          <w:szCs w:val="26"/>
        </w:rPr>
        <w:t>Аудитом повноти надходження, достовірність і правильність визначення доходів</w:t>
      </w:r>
      <w:r w:rsidRPr="009326C0">
        <w:rPr>
          <w:rFonts w:ascii="Times New Roman" w:hAnsi="Times New Roman" w:cs="Times New Roman"/>
          <w:sz w:val="26"/>
          <w:szCs w:val="26"/>
        </w:rPr>
        <w:t xml:space="preserve"> </w:t>
      </w:r>
      <w:r w:rsidR="00D11208" w:rsidRPr="009326C0">
        <w:rPr>
          <w:rFonts w:ascii="Times New Roman" w:hAnsi="Times New Roman" w:cs="Times New Roman"/>
          <w:sz w:val="26"/>
          <w:szCs w:val="26"/>
        </w:rPr>
        <w:t>встановлено, що тарифи</w:t>
      </w:r>
      <w:r w:rsidR="00D11208" w:rsidRPr="009326C0">
        <w:rPr>
          <w:rFonts w:ascii="Times New Roman" w:hAnsi="Times New Roman" w:cs="Times New Roman"/>
          <w:sz w:val="26"/>
          <w:szCs w:val="26"/>
          <w:shd w:val="clear" w:color="auto" w:fill="FFFFFF"/>
        </w:rPr>
        <w:t xml:space="preserve"> </w:t>
      </w:r>
      <w:r w:rsidR="00D11208" w:rsidRPr="009326C0">
        <w:rPr>
          <w:rFonts w:ascii="Times New Roman" w:hAnsi="Times New Roman" w:cs="Times New Roman"/>
          <w:sz w:val="26"/>
          <w:szCs w:val="26"/>
        </w:rPr>
        <w:t>на надання послуг з обслуговування торгівельних місць</w:t>
      </w:r>
      <w:r w:rsidR="00D11208" w:rsidRPr="009326C0">
        <w:rPr>
          <w:rFonts w:ascii="Times New Roman" w:hAnsi="Times New Roman" w:cs="Times New Roman"/>
          <w:sz w:val="26"/>
          <w:szCs w:val="26"/>
          <w:shd w:val="clear" w:color="auto" w:fill="FFFFFF"/>
        </w:rPr>
        <w:t xml:space="preserve"> по вул. Костельній, 9 затверджені рішенням</w:t>
      </w:r>
      <w:r w:rsidR="00D11208" w:rsidRPr="009326C0">
        <w:rPr>
          <w:rFonts w:ascii="Times New Roman" w:hAnsi="Times New Roman" w:cs="Times New Roman"/>
          <w:sz w:val="26"/>
          <w:szCs w:val="26"/>
        </w:rPr>
        <w:t xml:space="preserve"> виконкому від 13.07.2017 №214 та введення </w:t>
      </w:r>
      <w:r w:rsidR="00D11208" w:rsidRPr="009326C0">
        <w:rPr>
          <w:rFonts w:ascii="Times New Roman" w:hAnsi="Times New Roman" w:cs="Times New Roman"/>
          <w:sz w:val="26"/>
          <w:szCs w:val="26"/>
        </w:rPr>
        <w:lastRenderedPageBreak/>
        <w:t>в дію яких передбачено з 01.10.2017 року в розмірі 2,15 грн. за 1 м2, фактично застосовувалися Підприємством з 01.03.2018 року.</w:t>
      </w:r>
    </w:p>
    <w:p w:rsidR="00D11208" w:rsidRPr="009326C0" w:rsidRDefault="00D11208" w:rsidP="009326C0">
      <w:pPr>
        <w:shd w:val="clear" w:color="auto" w:fill="FFFFFF"/>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Так, у зв’язку зі зверненням підприємців, які користуються послугами по обслуговуванню торгівельних місць від 20.09.2017 адміністрацією Центру торгівлі та благоустрою наказом від 27.09.2017 року №56-од тариф 2,15 грн. за 1 м2 введений в дію з 01.03.2018 року.</w:t>
      </w:r>
    </w:p>
    <w:p w:rsidR="00621783" w:rsidRPr="009326C0" w:rsidRDefault="00621783" w:rsidP="009326C0">
      <w:pPr>
        <w:shd w:val="clear" w:color="auto" w:fill="FFFFFF"/>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 xml:space="preserve">Прийняття відповідного наказу призвело до невиконання рішення виконкому від 13.07.2017 №214 та недоотримання доходів Підприємством з 01.10.2017 по 28.02.2018 року в загальній сумі </w:t>
      </w:r>
      <w:r w:rsidRPr="009326C0">
        <w:rPr>
          <w:rFonts w:ascii="Times New Roman" w:hAnsi="Times New Roman" w:cs="Times New Roman"/>
          <w:b/>
          <w:sz w:val="26"/>
          <w:szCs w:val="26"/>
        </w:rPr>
        <w:t>53784,49 гривень</w:t>
      </w:r>
      <w:r w:rsidRPr="009326C0">
        <w:rPr>
          <w:rFonts w:ascii="Times New Roman" w:hAnsi="Times New Roman" w:cs="Times New Roman"/>
          <w:sz w:val="26"/>
          <w:szCs w:val="26"/>
        </w:rPr>
        <w:t>.</w:t>
      </w:r>
    </w:p>
    <w:p w:rsidR="00D11208" w:rsidRPr="009326C0" w:rsidRDefault="00621783"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Крім того, а</w:t>
      </w:r>
      <w:r w:rsidR="00D11208" w:rsidRPr="009326C0">
        <w:rPr>
          <w:rFonts w:ascii="Times New Roman" w:hAnsi="Times New Roman" w:cs="Times New Roman"/>
          <w:sz w:val="26"/>
          <w:szCs w:val="26"/>
        </w:rPr>
        <w:t>удитом обґрунтованості включення сум при формуванні тарифів встановлено, в тарифі за обслуговування торгівельного місця на ринку по вул. Костельна 9 включено земельний податок, однак жодного документа який посвідчує право власності або користування земельною ділянкою Підприємством не надано.</w:t>
      </w:r>
    </w:p>
    <w:p w:rsidR="00621783" w:rsidRPr="009326C0" w:rsidRDefault="00621783" w:rsidP="009326C0">
      <w:pPr>
        <w:tabs>
          <w:tab w:val="left" w:pos="709"/>
        </w:tabs>
        <w:spacing w:after="0" w:line="240" w:lineRule="auto"/>
        <w:ind w:firstLine="426"/>
        <w:jc w:val="both"/>
        <w:rPr>
          <w:rFonts w:ascii="Times New Roman" w:hAnsi="Times New Roman" w:cs="Times New Roman"/>
          <w:sz w:val="26"/>
          <w:szCs w:val="26"/>
        </w:rPr>
      </w:pPr>
    </w:p>
    <w:p w:rsidR="00621783" w:rsidRPr="009326C0" w:rsidRDefault="00621783" w:rsidP="009326C0">
      <w:pPr>
        <w:tabs>
          <w:tab w:val="left" w:pos="709"/>
        </w:tabs>
        <w:spacing w:after="0" w:line="240" w:lineRule="auto"/>
        <w:ind w:firstLine="426"/>
        <w:jc w:val="both"/>
        <w:rPr>
          <w:rFonts w:ascii="Times New Roman" w:hAnsi="Times New Roman" w:cs="Times New Roman"/>
          <w:sz w:val="26"/>
          <w:szCs w:val="26"/>
          <w:shd w:val="clear" w:color="auto" w:fill="FFFFFF"/>
        </w:rPr>
      </w:pPr>
      <w:bookmarkStart w:id="0" w:name="_Toc484525653"/>
      <w:r w:rsidRPr="009326C0">
        <w:rPr>
          <w:rFonts w:ascii="Times New Roman" w:hAnsi="Times New Roman" w:cs="Times New Roman"/>
          <w:b/>
          <w:sz w:val="26"/>
          <w:szCs w:val="26"/>
        </w:rPr>
        <w:t>Аудитом правомірності здійснення  витрат на оплату праці</w:t>
      </w:r>
      <w:bookmarkEnd w:id="0"/>
      <w:r w:rsidRPr="009326C0">
        <w:rPr>
          <w:rFonts w:ascii="Times New Roman" w:hAnsi="Times New Roman" w:cs="Times New Roman"/>
          <w:b/>
          <w:sz w:val="26"/>
          <w:szCs w:val="26"/>
        </w:rPr>
        <w:t>,</w:t>
      </w:r>
      <w:r w:rsidR="001260C4" w:rsidRPr="009326C0">
        <w:rPr>
          <w:rFonts w:ascii="Times New Roman" w:hAnsi="Times New Roman" w:cs="Times New Roman"/>
          <w:b/>
          <w:sz w:val="26"/>
          <w:szCs w:val="26"/>
        </w:rPr>
        <w:t xml:space="preserve"> </w:t>
      </w:r>
      <w:r w:rsidR="00F0424B" w:rsidRPr="00F0424B">
        <w:rPr>
          <w:rFonts w:ascii="Times New Roman" w:hAnsi="Times New Roman" w:cs="Times New Roman"/>
          <w:sz w:val="26"/>
          <w:szCs w:val="26"/>
        </w:rPr>
        <w:t>встановлено</w:t>
      </w:r>
      <w:r w:rsidR="00F0424B">
        <w:rPr>
          <w:rFonts w:ascii="Times New Roman" w:hAnsi="Times New Roman" w:cs="Times New Roman"/>
          <w:b/>
          <w:sz w:val="26"/>
          <w:szCs w:val="26"/>
        </w:rPr>
        <w:t xml:space="preserve"> </w:t>
      </w:r>
      <w:r w:rsidRPr="009326C0">
        <w:rPr>
          <w:rFonts w:ascii="Times New Roman" w:hAnsi="Times New Roman" w:cs="Times New Roman"/>
          <w:sz w:val="26"/>
          <w:szCs w:val="26"/>
        </w:rPr>
        <w:t>що у вересні-жовтні 2017, та липні 2018 року на підставі наказів директора Підприємства від 05.09.2017 №42-к, від 15.10.2017 №47-к, від 01.07.2018 №29-к проводилася доплата головному бухгалтеру Мельник О.В. в розмірі 50% за суміщення посади касира,</w:t>
      </w:r>
      <w:r w:rsidRPr="009326C0">
        <w:rPr>
          <w:rFonts w:ascii="Times New Roman" w:hAnsi="Times New Roman" w:cs="Times New Roman"/>
          <w:sz w:val="26"/>
          <w:szCs w:val="26"/>
          <w:shd w:val="clear" w:color="auto" w:fill="FFFFFF"/>
        </w:rPr>
        <w:t xml:space="preserve"> в загальній сумі </w:t>
      </w:r>
      <w:r w:rsidRPr="009326C0">
        <w:rPr>
          <w:rFonts w:ascii="Times New Roman" w:hAnsi="Times New Roman" w:cs="Times New Roman"/>
          <w:sz w:val="26"/>
          <w:szCs w:val="26"/>
        </w:rPr>
        <w:t>2934,11</w:t>
      </w:r>
      <w:r w:rsidRPr="009326C0">
        <w:rPr>
          <w:rFonts w:ascii="Times New Roman" w:hAnsi="Times New Roman" w:cs="Times New Roman"/>
          <w:sz w:val="26"/>
          <w:szCs w:val="26"/>
          <w:shd w:val="clear" w:color="auto" w:fill="FFFFFF"/>
        </w:rPr>
        <w:t>грн., чим недотримано постанову Ради Міністрів СРСР «Про порядок і умови суміщення професій (посад)» від 4 грудня 1981 р. № 1145.</w:t>
      </w:r>
    </w:p>
    <w:p w:rsidR="00621783" w:rsidRPr="009326C0" w:rsidRDefault="00621783" w:rsidP="009326C0">
      <w:pPr>
        <w:pStyle w:val="ParagraphStyle"/>
        <w:tabs>
          <w:tab w:val="left" w:pos="709"/>
        </w:tabs>
        <w:ind w:firstLine="426"/>
        <w:jc w:val="both"/>
        <w:rPr>
          <w:rFonts w:ascii="Times New Roman" w:hAnsi="Times New Roman"/>
          <w:sz w:val="26"/>
          <w:szCs w:val="26"/>
          <w:lang w:val="uk-UA"/>
        </w:rPr>
      </w:pPr>
      <w:r w:rsidRPr="009326C0">
        <w:rPr>
          <w:rFonts w:ascii="Times New Roman" w:hAnsi="Times New Roman"/>
          <w:sz w:val="26"/>
          <w:szCs w:val="26"/>
          <w:lang w:val="uk-UA"/>
        </w:rPr>
        <w:t>Аналогічно, на підставі наказу від 23.02.2016 №18-к проводилася доплата головному бухгалтеру Бєцєцькій Н.В. в розмірі 50% за суміщення посади касира та нараховано і виплачено доплату у лютому 2016 року в сумі 156,26 грн.,</w:t>
      </w:r>
      <w:r w:rsidRPr="009326C0">
        <w:rPr>
          <w:rFonts w:ascii="Times New Roman" w:hAnsi="Times New Roman"/>
          <w:sz w:val="26"/>
          <w:szCs w:val="26"/>
          <w:shd w:val="clear" w:color="auto" w:fill="FFFFFF"/>
          <w:lang w:val="uk-UA"/>
        </w:rPr>
        <w:t xml:space="preserve">  чим недотримано постанову Ради Міністрів СРСР «Про порядок і умови суміщення професій (посад)» від 4 грудня 1981 р. № 1145.</w:t>
      </w:r>
    </w:p>
    <w:p w:rsidR="00621783" w:rsidRPr="009326C0" w:rsidRDefault="00621783" w:rsidP="009326C0">
      <w:pPr>
        <w:pStyle w:val="ParagraphStyle"/>
        <w:tabs>
          <w:tab w:val="left" w:pos="709"/>
        </w:tabs>
        <w:ind w:firstLine="426"/>
        <w:jc w:val="both"/>
        <w:rPr>
          <w:rFonts w:ascii="Times New Roman" w:hAnsi="Times New Roman"/>
          <w:b/>
          <w:sz w:val="26"/>
          <w:szCs w:val="26"/>
          <w:lang w:val="uk-UA"/>
        </w:rPr>
      </w:pPr>
      <w:r w:rsidRPr="009326C0">
        <w:rPr>
          <w:rFonts w:ascii="Times New Roman" w:hAnsi="Times New Roman"/>
          <w:sz w:val="26"/>
          <w:szCs w:val="26"/>
          <w:lang w:val="uk-UA"/>
        </w:rPr>
        <w:t xml:space="preserve">Внаслідок вищевикладеного зайво нараховано та виплачено заробітної плати за лютий 2016, вересень-листопад 2017, квітень, червень-липень 2018 р. в загальній сумі </w:t>
      </w:r>
      <w:r w:rsidRPr="009326C0">
        <w:rPr>
          <w:rFonts w:ascii="Times New Roman" w:hAnsi="Times New Roman"/>
          <w:b/>
          <w:sz w:val="26"/>
          <w:szCs w:val="26"/>
          <w:lang w:val="uk-UA"/>
        </w:rPr>
        <w:t>3090,37</w:t>
      </w:r>
      <w:r w:rsidRPr="009326C0">
        <w:rPr>
          <w:rFonts w:ascii="Times New Roman" w:hAnsi="Times New Roman"/>
          <w:sz w:val="26"/>
          <w:szCs w:val="26"/>
          <w:lang w:val="uk-UA"/>
        </w:rPr>
        <w:t xml:space="preserve"> </w:t>
      </w:r>
      <w:r w:rsidRPr="009326C0">
        <w:rPr>
          <w:rFonts w:ascii="Times New Roman" w:hAnsi="Times New Roman"/>
          <w:b/>
          <w:sz w:val="26"/>
          <w:szCs w:val="26"/>
          <w:lang w:val="uk-UA"/>
        </w:rPr>
        <w:t>грн.</w:t>
      </w:r>
      <w:r w:rsidRPr="009326C0">
        <w:rPr>
          <w:rFonts w:ascii="Times New Roman" w:hAnsi="Times New Roman"/>
          <w:sz w:val="26"/>
          <w:szCs w:val="26"/>
          <w:lang w:val="uk-UA"/>
        </w:rPr>
        <w:t xml:space="preserve"> та перераховано до державних фондів кошти в сумі </w:t>
      </w:r>
      <w:r w:rsidRPr="009326C0">
        <w:rPr>
          <w:rFonts w:ascii="Times New Roman" w:hAnsi="Times New Roman"/>
          <w:b/>
          <w:sz w:val="26"/>
          <w:szCs w:val="26"/>
          <w:lang w:val="uk-UA"/>
        </w:rPr>
        <w:t>679,88 гривень.</w:t>
      </w:r>
    </w:p>
    <w:p w:rsidR="00621783" w:rsidRPr="009326C0" w:rsidRDefault="00621783" w:rsidP="009326C0">
      <w:pPr>
        <w:pStyle w:val="a3"/>
        <w:tabs>
          <w:tab w:val="left" w:pos="709"/>
        </w:tabs>
        <w:ind w:firstLine="426"/>
        <w:rPr>
          <w:sz w:val="26"/>
          <w:szCs w:val="26"/>
        </w:rPr>
      </w:pPr>
      <w:r w:rsidRPr="009326C0">
        <w:rPr>
          <w:sz w:val="26"/>
          <w:szCs w:val="26"/>
        </w:rPr>
        <w:t>Аудитом дотримання законодавства при нарахуванні та здійсненні виплат заробітної плати працівникам Підприємства за час відпустки встановлено,</w:t>
      </w:r>
      <w:r w:rsidRPr="009326C0">
        <w:rPr>
          <w:sz w:val="26"/>
          <w:szCs w:val="26"/>
          <w:shd w:val="clear" w:color="auto" w:fill="FFFFFF"/>
        </w:rPr>
        <w:t xml:space="preserve"> що в недотримання абз.6 п.2, п. 7 Порядку обчислення середньої заробітної плати, затвердженого</w:t>
      </w:r>
      <w:r w:rsidRPr="009326C0">
        <w:rPr>
          <w:rStyle w:val="apple-converted-space"/>
          <w:sz w:val="26"/>
          <w:szCs w:val="26"/>
          <w:shd w:val="clear" w:color="auto" w:fill="FFFFFF"/>
        </w:rPr>
        <w:t> </w:t>
      </w:r>
      <w:hyperlink r:id="rId7" w:tgtFrame="_top" w:history="1">
        <w:r w:rsidRPr="009326C0">
          <w:rPr>
            <w:rStyle w:val="a5"/>
            <w:color w:val="auto"/>
            <w:sz w:val="26"/>
            <w:szCs w:val="26"/>
            <w:u w:val="none"/>
            <w:shd w:val="clear" w:color="auto" w:fill="FFFFFF"/>
          </w:rPr>
          <w:t>постановою Кабінету Міністрів України від 08.02.95 р. № 100</w:t>
        </w:r>
      </w:hyperlink>
      <w:r w:rsidRPr="009326C0">
        <w:rPr>
          <w:sz w:val="26"/>
          <w:szCs w:val="26"/>
        </w:rPr>
        <w:t xml:space="preserve"> протягом 2016, 2017 та І півріччя 2018 року при розрахунку відпускних до розрахункового періоду включено час протягом якого працівника </w:t>
      </w:r>
      <w:r w:rsidRPr="009326C0">
        <w:rPr>
          <w:sz w:val="26"/>
          <w:szCs w:val="26"/>
          <w:shd w:val="clear" w:color="auto" w:fill="FFFFFF"/>
        </w:rPr>
        <w:t>не працювали і за ними не зберігався заробіток або зберігався частково</w:t>
      </w:r>
      <w:r w:rsidRPr="009326C0">
        <w:rPr>
          <w:sz w:val="26"/>
          <w:szCs w:val="26"/>
        </w:rPr>
        <w:t>.</w:t>
      </w:r>
    </w:p>
    <w:p w:rsidR="00621783" w:rsidRPr="009326C0" w:rsidRDefault="00621783" w:rsidP="009326C0">
      <w:pPr>
        <w:pStyle w:val="ParagraphStyle"/>
        <w:tabs>
          <w:tab w:val="left" w:pos="709"/>
        </w:tabs>
        <w:ind w:firstLine="426"/>
        <w:jc w:val="both"/>
        <w:rPr>
          <w:rFonts w:ascii="Times New Roman" w:hAnsi="Times New Roman"/>
          <w:b/>
          <w:sz w:val="26"/>
          <w:szCs w:val="26"/>
          <w:lang w:val="uk-UA"/>
        </w:rPr>
      </w:pPr>
      <w:r w:rsidRPr="009326C0">
        <w:rPr>
          <w:rFonts w:ascii="Times New Roman" w:hAnsi="Times New Roman"/>
          <w:sz w:val="26"/>
          <w:szCs w:val="26"/>
          <w:lang w:val="uk-UA"/>
        </w:rPr>
        <w:t xml:space="preserve">Внаслідок вищевикладеного (в т.ч. включення до розрахунку доплату за суміщення посад головним бухгалтером) недоотримання заробітної плати працівниками Підприємства протягом 2016, 2017 та І півріччя 2018 року склало в сумі </w:t>
      </w:r>
      <w:r w:rsidRPr="009326C0">
        <w:rPr>
          <w:rFonts w:ascii="Times New Roman" w:hAnsi="Times New Roman"/>
          <w:b/>
          <w:sz w:val="26"/>
          <w:szCs w:val="26"/>
          <w:lang w:val="uk-UA"/>
        </w:rPr>
        <w:t>346,72 грн.</w:t>
      </w:r>
      <w:r w:rsidRPr="009326C0">
        <w:rPr>
          <w:rFonts w:ascii="Times New Roman" w:hAnsi="Times New Roman"/>
          <w:sz w:val="26"/>
          <w:szCs w:val="26"/>
          <w:lang w:val="uk-UA"/>
        </w:rPr>
        <w:t xml:space="preserve"> та зайво виплаченої заробітної плати в сумі </w:t>
      </w:r>
      <w:r w:rsidRPr="009326C0">
        <w:rPr>
          <w:rFonts w:ascii="Times New Roman" w:hAnsi="Times New Roman"/>
          <w:b/>
          <w:sz w:val="26"/>
          <w:szCs w:val="26"/>
          <w:lang w:val="uk-UA"/>
        </w:rPr>
        <w:t>518,39 грн</w:t>
      </w:r>
      <w:r w:rsidRPr="009326C0">
        <w:rPr>
          <w:rFonts w:ascii="Times New Roman" w:hAnsi="Times New Roman"/>
          <w:sz w:val="26"/>
          <w:szCs w:val="26"/>
          <w:lang w:val="uk-UA"/>
        </w:rPr>
        <w:t xml:space="preserve">. та перераховано до державних фондів кошти в сумі </w:t>
      </w:r>
      <w:r w:rsidRPr="009326C0">
        <w:rPr>
          <w:rFonts w:ascii="Times New Roman" w:hAnsi="Times New Roman"/>
          <w:b/>
          <w:sz w:val="26"/>
          <w:szCs w:val="26"/>
          <w:lang w:val="uk-UA"/>
        </w:rPr>
        <w:t>114,05 гривень.</w:t>
      </w:r>
    </w:p>
    <w:p w:rsidR="00621783" w:rsidRPr="009326C0" w:rsidRDefault="00621783" w:rsidP="009326C0">
      <w:pPr>
        <w:pStyle w:val="2"/>
        <w:tabs>
          <w:tab w:val="left" w:pos="-5245"/>
          <w:tab w:val="left" w:pos="709"/>
        </w:tabs>
        <w:spacing w:after="0" w:line="240" w:lineRule="auto"/>
        <w:ind w:firstLine="426"/>
        <w:rPr>
          <w:rFonts w:ascii="Times New Roman" w:hAnsi="Times New Roman" w:cs="Times New Roman"/>
          <w:sz w:val="26"/>
          <w:szCs w:val="26"/>
        </w:rPr>
      </w:pPr>
      <w:r w:rsidRPr="009326C0">
        <w:rPr>
          <w:rFonts w:ascii="Times New Roman" w:hAnsi="Times New Roman" w:cs="Times New Roman"/>
          <w:sz w:val="26"/>
          <w:szCs w:val="26"/>
        </w:rPr>
        <w:t>В ході аудиту на підставі заяви головного бухгалтера Мельник О.В. видано наказ від 05.10.2018 №52-к про утримання надміру виплачених коштів у жовтні 2018 року в сумі 3136,03 гривень.</w:t>
      </w:r>
    </w:p>
    <w:p w:rsidR="00621783" w:rsidRPr="009326C0" w:rsidRDefault="00621783" w:rsidP="009326C0">
      <w:pPr>
        <w:tabs>
          <w:tab w:val="left" w:pos="709"/>
        </w:tabs>
        <w:spacing w:after="0" w:line="240" w:lineRule="auto"/>
        <w:ind w:firstLine="426"/>
        <w:jc w:val="both"/>
        <w:rPr>
          <w:rFonts w:ascii="Times New Roman" w:hAnsi="Times New Roman" w:cs="Times New Roman"/>
          <w:sz w:val="26"/>
          <w:szCs w:val="26"/>
        </w:rPr>
      </w:pPr>
    </w:p>
    <w:p w:rsidR="00621783" w:rsidRPr="009326C0" w:rsidRDefault="001260C4"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b/>
          <w:sz w:val="26"/>
          <w:szCs w:val="26"/>
        </w:rPr>
        <w:t xml:space="preserve">Аудитом правильність відображення дебіторської та кредиторської заборгованості та стану претензійно-позовної роботи </w:t>
      </w:r>
      <w:r w:rsidRPr="009326C0">
        <w:rPr>
          <w:rFonts w:ascii="Times New Roman" w:hAnsi="Times New Roman" w:cs="Times New Roman"/>
          <w:iCs/>
          <w:sz w:val="26"/>
          <w:szCs w:val="26"/>
        </w:rPr>
        <w:t xml:space="preserve">встановлено, що </w:t>
      </w:r>
      <w:r w:rsidR="00621783" w:rsidRPr="009326C0">
        <w:rPr>
          <w:rFonts w:ascii="Times New Roman" w:hAnsi="Times New Roman" w:cs="Times New Roman"/>
          <w:iCs/>
          <w:sz w:val="26"/>
          <w:szCs w:val="26"/>
        </w:rPr>
        <w:t>за період з 01.01.2016 по 01.07.2018</w:t>
      </w:r>
      <w:r w:rsidR="00621783" w:rsidRPr="009326C0">
        <w:rPr>
          <w:rFonts w:ascii="Times New Roman" w:hAnsi="Times New Roman" w:cs="Times New Roman"/>
          <w:sz w:val="26"/>
          <w:szCs w:val="26"/>
        </w:rPr>
        <w:t xml:space="preserve"> заходи щодо стягнення заборгованості (проведення позовної роботи) </w:t>
      </w:r>
      <w:r w:rsidR="00F0424B">
        <w:rPr>
          <w:rFonts w:ascii="Times New Roman" w:hAnsi="Times New Roman" w:cs="Times New Roman"/>
          <w:sz w:val="26"/>
          <w:szCs w:val="26"/>
        </w:rPr>
        <w:t xml:space="preserve">до окремих підприємців </w:t>
      </w:r>
      <w:r w:rsidR="00621783" w:rsidRPr="009326C0">
        <w:rPr>
          <w:rFonts w:ascii="Times New Roman" w:hAnsi="Times New Roman" w:cs="Times New Roman"/>
          <w:sz w:val="26"/>
          <w:szCs w:val="26"/>
        </w:rPr>
        <w:t xml:space="preserve">не вживались, як наслідок закінчення строків її стягнення, тобто допущення втрати боржника в зобов’язанні на загальну </w:t>
      </w:r>
      <w:r w:rsidR="00621783" w:rsidRPr="009326C0">
        <w:rPr>
          <w:rFonts w:ascii="Times New Roman" w:hAnsi="Times New Roman" w:cs="Times New Roman"/>
          <w:b/>
          <w:sz w:val="26"/>
          <w:szCs w:val="26"/>
        </w:rPr>
        <w:t xml:space="preserve">суму 5838,23 грн. </w:t>
      </w:r>
      <w:r w:rsidR="00621783" w:rsidRPr="009326C0">
        <w:rPr>
          <w:rFonts w:ascii="Times New Roman" w:hAnsi="Times New Roman" w:cs="Times New Roman"/>
          <w:sz w:val="26"/>
          <w:szCs w:val="26"/>
        </w:rPr>
        <w:t>(в т.ч</w:t>
      </w:r>
      <w:r w:rsidR="00621783" w:rsidRPr="009326C0">
        <w:rPr>
          <w:rFonts w:ascii="Times New Roman" w:hAnsi="Times New Roman" w:cs="Times New Roman"/>
          <w:b/>
          <w:sz w:val="26"/>
          <w:szCs w:val="26"/>
        </w:rPr>
        <w:t xml:space="preserve">  </w:t>
      </w:r>
      <w:r w:rsidR="00621783" w:rsidRPr="009326C0">
        <w:rPr>
          <w:rFonts w:ascii="Times New Roman" w:hAnsi="Times New Roman" w:cs="Times New Roman"/>
          <w:sz w:val="26"/>
          <w:szCs w:val="26"/>
        </w:rPr>
        <w:t>Корнишева Н.Л. – 3236,55 грн, Піхур А.Б. – 2601,68 грн.)</w:t>
      </w:r>
      <w:r w:rsidR="00621783" w:rsidRPr="009326C0">
        <w:rPr>
          <w:rFonts w:ascii="Times New Roman" w:hAnsi="Times New Roman" w:cs="Times New Roman"/>
          <w:b/>
          <w:sz w:val="26"/>
          <w:szCs w:val="26"/>
        </w:rPr>
        <w:t>,</w:t>
      </w:r>
      <w:r w:rsidR="00621783" w:rsidRPr="009326C0">
        <w:rPr>
          <w:rFonts w:ascii="Times New Roman" w:hAnsi="Times New Roman" w:cs="Times New Roman"/>
          <w:sz w:val="26"/>
          <w:szCs w:val="26"/>
        </w:rPr>
        <w:t xml:space="preserve"> що є </w:t>
      </w:r>
      <w:r w:rsidR="00621783" w:rsidRPr="009326C0">
        <w:rPr>
          <w:rFonts w:ascii="Times New Roman" w:hAnsi="Times New Roman" w:cs="Times New Roman"/>
          <w:sz w:val="26"/>
          <w:szCs w:val="26"/>
        </w:rPr>
        <w:lastRenderedPageBreak/>
        <w:t xml:space="preserve">недотриманням вимог </w:t>
      </w:r>
      <w:r w:rsidR="00621783" w:rsidRPr="009326C0">
        <w:rPr>
          <w:rFonts w:ascii="Times New Roman" w:hAnsi="Times New Roman" w:cs="Times New Roman"/>
          <w:bCs/>
          <w:sz w:val="26"/>
          <w:szCs w:val="26"/>
        </w:rPr>
        <w:t>ст.256 Цивільного кодексу України від 16.01.2003 №435-1V, ст. 5, 6, п.2 ст.193, п. 2 ст.222 Господарського кодексу України від 06.11.1991 №1798-ХІІ</w:t>
      </w:r>
      <w:r w:rsidR="00621783" w:rsidRPr="009326C0">
        <w:rPr>
          <w:rFonts w:ascii="Times New Roman" w:hAnsi="Times New Roman" w:cs="Times New Roman"/>
          <w:sz w:val="26"/>
          <w:szCs w:val="26"/>
        </w:rPr>
        <w:t>, п.п.5,6,7 П(С)БО № 16 „Витрати”</w:t>
      </w:r>
      <w:r w:rsidR="00621783" w:rsidRPr="009326C0">
        <w:rPr>
          <w:rFonts w:ascii="Times New Roman" w:hAnsi="Times New Roman" w:cs="Times New Roman"/>
          <w:bCs/>
          <w:sz w:val="26"/>
          <w:szCs w:val="26"/>
        </w:rPr>
        <w:t>, затвердженого наказом Міністерства фінансів України від 31.12.1999 №318</w:t>
      </w:r>
      <w:r w:rsidR="00621783" w:rsidRPr="009326C0">
        <w:rPr>
          <w:rFonts w:ascii="Times New Roman" w:hAnsi="Times New Roman" w:cs="Times New Roman"/>
          <w:sz w:val="26"/>
          <w:szCs w:val="26"/>
        </w:rPr>
        <w:t>, п.1 ст. 10 Закону України „Про бухгалтерський облік і фінансову звітність в Україні” від 16.07.99р № 996 – Х IV.</w:t>
      </w:r>
    </w:p>
    <w:p w:rsidR="00621783" w:rsidRPr="009326C0" w:rsidRDefault="00621783" w:rsidP="009326C0">
      <w:pPr>
        <w:pStyle w:val="a6"/>
        <w:tabs>
          <w:tab w:val="left" w:pos="0"/>
          <w:tab w:val="left" w:pos="709"/>
        </w:tabs>
        <w:spacing w:after="0" w:line="240" w:lineRule="auto"/>
        <w:ind w:left="0" w:firstLine="426"/>
        <w:jc w:val="both"/>
        <w:rPr>
          <w:rFonts w:ascii="Times New Roman" w:hAnsi="Times New Roman" w:cs="Times New Roman"/>
          <w:sz w:val="26"/>
          <w:szCs w:val="26"/>
        </w:rPr>
      </w:pPr>
      <w:r w:rsidRPr="009326C0">
        <w:rPr>
          <w:rFonts w:ascii="Times New Roman" w:hAnsi="Times New Roman" w:cs="Times New Roman"/>
          <w:sz w:val="26"/>
          <w:szCs w:val="26"/>
        </w:rPr>
        <w:t>Згідно усного пояснення директора Старушенка А.В.: «У зв’язку з тим, що у вищевказаних боржників сума боргу є значно меншою ніж розмір судового збору та дані підприємці припинили свою діяльність на території ринку, позовів до суду не подавалися».</w:t>
      </w:r>
    </w:p>
    <w:p w:rsidR="00621783" w:rsidRPr="009326C0" w:rsidRDefault="00621783"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 xml:space="preserve">Крім того, звірка взаєморозрахунків з підприємцями, що обслуговуються за адресою Костельна, 9 та з якими укладено договори з надання послуг Підприємством в період що підлягав </w:t>
      </w:r>
      <w:r w:rsidR="009326C0">
        <w:rPr>
          <w:rFonts w:ascii="Times New Roman" w:hAnsi="Times New Roman" w:cs="Times New Roman"/>
          <w:sz w:val="26"/>
          <w:szCs w:val="26"/>
        </w:rPr>
        <w:t xml:space="preserve">аудиту </w:t>
      </w:r>
      <w:r w:rsidRPr="009326C0">
        <w:rPr>
          <w:rFonts w:ascii="Times New Roman" w:hAnsi="Times New Roman" w:cs="Times New Roman"/>
          <w:sz w:val="26"/>
          <w:szCs w:val="26"/>
        </w:rPr>
        <w:t>не проводилась.</w:t>
      </w: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p>
    <w:p w:rsidR="00621783" w:rsidRPr="009326C0" w:rsidRDefault="001260C4"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b/>
          <w:sz w:val="26"/>
          <w:szCs w:val="26"/>
        </w:rPr>
        <w:t>Аудитом дотримання законодавства при здійсненні державних закупівель</w:t>
      </w:r>
      <w:r w:rsidRPr="009326C0">
        <w:rPr>
          <w:rFonts w:ascii="Times New Roman" w:hAnsi="Times New Roman" w:cs="Times New Roman"/>
          <w:sz w:val="26"/>
          <w:szCs w:val="26"/>
        </w:rPr>
        <w:t>, встановлено, що Підприємством</w:t>
      </w:r>
      <w:r w:rsidR="00621783" w:rsidRPr="009326C0">
        <w:rPr>
          <w:rFonts w:ascii="Times New Roman" w:hAnsi="Times New Roman" w:cs="Times New Roman"/>
          <w:sz w:val="26"/>
          <w:szCs w:val="26"/>
        </w:rPr>
        <w:t xml:space="preserve"> недотримано вимоги ст.4, 10 Закону України «Про публічні закупівлі», який введено в дію з 01.08.2016 року, а саме не затверджений та не оприлюднений додаток до річного плану закупівель на 2016 рік та 2018 роки., а на 2017 рік інформація внесена не в повному обсязі</w:t>
      </w:r>
    </w:p>
    <w:p w:rsidR="00621783" w:rsidRPr="009326C0" w:rsidRDefault="00621783" w:rsidP="009326C0">
      <w:pPr>
        <w:tabs>
          <w:tab w:val="left" w:pos="709"/>
        </w:tabs>
        <w:spacing w:after="0" w:line="240" w:lineRule="auto"/>
        <w:ind w:firstLine="426"/>
        <w:jc w:val="both"/>
        <w:rPr>
          <w:rFonts w:ascii="Times New Roman" w:eastAsia="Times New Roman" w:hAnsi="Times New Roman" w:cs="Times New Roman"/>
          <w:i/>
          <w:sz w:val="26"/>
          <w:szCs w:val="26"/>
          <w:lang w:eastAsia="ru-RU"/>
        </w:rPr>
      </w:pPr>
    </w:p>
    <w:p w:rsidR="00D11208" w:rsidRDefault="00D11208"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Вказане негативно вплинуло на фінансово-економічні показники та відповідно свідчить про необхідність посилення контролю та управлінського реагування.</w:t>
      </w:r>
    </w:p>
    <w:p w:rsidR="00F0424B" w:rsidRPr="009326C0" w:rsidRDefault="00F0424B" w:rsidP="009326C0">
      <w:pPr>
        <w:tabs>
          <w:tab w:val="left" w:pos="709"/>
        </w:tabs>
        <w:spacing w:after="0" w:line="240" w:lineRule="auto"/>
        <w:ind w:firstLine="426"/>
        <w:jc w:val="both"/>
        <w:rPr>
          <w:rFonts w:ascii="Times New Roman" w:hAnsi="Times New Roman" w:cs="Times New Roman"/>
          <w:sz w:val="26"/>
          <w:szCs w:val="26"/>
        </w:rPr>
      </w:pPr>
    </w:p>
    <w:p w:rsidR="00D11208" w:rsidRPr="009326C0" w:rsidRDefault="00D11208" w:rsidP="009326C0">
      <w:pPr>
        <w:tabs>
          <w:tab w:val="left" w:pos="709"/>
        </w:tabs>
        <w:spacing w:after="0" w:line="240" w:lineRule="auto"/>
        <w:ind w:firstLine="426"/>
        <w:jc w:val="both"/>
        <w:rPr>
          <w:rFonts w:ascii="Times New Roman" w:hAnsi="Times New Roman" w:cs="Times New Roman"/>
          <w:sz w:val="26"/>
          <w:szCs w:val="26"/>
        </w:rPr>
      </w:pPr>
      <w:r w:rsidRPr="009326C0">
        <w:rPr>
          <w:rFonts w:ascii="Times New Roman" w:hAnsi="Times New Roman" w:cs="Times New Roman"/>
          <w:sz w:val="26"/>
          <w:szCs w:val="26"/>
        </w:rPr>
        <w:t xml:space="preserve">Аналіз отриманої в ході аудиту інформації свідчить про необхідність: </w:t>
      </w:r>
    </w:p>
    <w:p w:rsidR="00D11208" w:rsidRPr="009326C0" w:rsidRDefault="00D11208" w:rsidP="009326C0">
      <w:pPr>
        <w:numPr>
          <w:ilvl w:val="0"/>
          <w:numId w:val="1"/>
        </w:numPr>
        <w:tabs>
          <w:tab w:val="left" w:pos="709"/>
        </w:tabs>
        <w:spacing w:after="0" w:line="240" w:lineRule="auto"/>
        <w:ind w:left="0" w:firstLine="426"/>
        <w:jc w:val="both"/>
        <w:rPr>
          <w:rFonts w:ascii="Times New Roman" w:hAnsi="Times New Roman" w:cs="Times New Roman"/>
          <w:sz w:val="26"/>
          <w:szCs w:val="26"/>
        </w:rPr>
      </w:pPr>
      <w:r w:rsidRPr="009326C0">
        <w:rPr>
          <w:rFonts w:ascii="Times New Roman" w:hAnsi="Times New Roman" w:cs="Times New Roman"/>
          <w:sz w:val="26"/>
          <w:szCs w:val="26"/>
        </w:rPr>
        <w:t>перераховувати у встановлені терміни частину чистого прибутку до загального фонду бюджету;</w:t>
      </w:r>
    </w:p>
    <w:p w:rsidR="00D11208" w:rsidRPr="009326C0" w:rsidRDefault="00D11208" w:rsidP="009326C0">
      <w:pPr>
        <w:numPr>
          <w:ilvl w:val="0"/>
          <w:numId w:val="1"/>
        </w:numPr>
        <w:tabs>
          <w:tab w:val="left" w:pos="709"/>
        </w:tabs>
        <w:spacing w:after="0" w:line="240" w:lineRule="auto"/>
        <w:ind w:left="0" w:firstLine="426"/>
        <w:jc w:val="both"/>
        <w:rPr>
          <w:rFonts w:ascii="Times New Roman" w:hAnsi="Times New Roman" w:cs="Times New Roman"/>
          <w:sz w:val="26"/>
          <w:szCs w:val="26"/>
        </w:rPr>
      </w:pPr>
      <w:r w:rsidRPr="009326C0">
        <w:rPr>
          <w:rFonts w:ascii="Times New Roman" w:hAnsi="Times New Roman" w:cs="Times New Roman"/>
          <w:sz w:val="26"/>
          <w:szCs w:val="26"/>
        </w:rPr>
        <w:t>введення вдію тарифів проводити у визначені рішенням виконавчого комітету Фастівської міської ради терміни;</w:t>
      </w:r>
    </w:p>
    <w:p w:rsidR="00D11208" w:rsidRPr="009326C0" w:rsidRDefault="00D11208" w:rsidP="009326C0">
      <w:pPr>
        <w:numPr>
          <w:ilvl w:val="0"/>
          <w:numId w:val="1"/>
        </w:numPr>
        <w:tabs>
          <w:tab w:val="left" w:pos="709"/>
        </w:tabs>
        <w:spacing w:after="0" w:line="240" w:lineRule="auto"/>
        <w:ind w:left="0" w:firstLine="426"/>
        <w:jc w:val="both"/>
        <w:rPr>
          <w:rFonts w:ascii="Times New Roman" w:hAnsi="Times New Roman" w:cs="Times New Roman"/>
          <w:sz w:val="26"/>
          <w:szCs w:val="26"/>
        </w:rPr>
      </w:pPr>
      <w:r w:rsidRPr="009326C0">
        <w:rPr>
          <w:rFonts w:ascii="Times New Roman" w:hAnsi="Times New Roman" w:cs="Times New Roman"/>
          <w:sz w:val="26"/>
          <w:szCs w:val="26"/>
        </w:rPr>
        <w:t>забезпечити проведення претензійно-позовної робити для недопущення втрат доходів (коштів) підприємства;</w:t>
      </w:r>
    </w:p>
    <w:p w:rsidR="00D11208" w:rsidRPr="009326C0" w:rsidRDefault="00D11208" w:rsidP="009326C0">
      <w:pPr>
        <w:numPr>
          <w:ilvl w:val="0"/>
          <w:numId w:val="1"/>
        </w:numPr>
        <w:tabs>
          <w:tab w:val="left" w:pos="709"/>
        </w:tabs>
        <w:spacing w:after="0" w:line="240" w:lineRule="auto"/>
        <w:ind w:left="0" w:firstLine="426"/>
        <w:jc w:val="both"/>
        <w:rPr>
          <w:rFonts w:ascii="Times New Roman" w:hAnsi="Times New Roman" w:cs="Times New Roman"/>
          <w:sz w:val="26"/>
          <w:szCs w:val="26"/>
        </w:rPr>
      </w:pPr>
      <w:r w:rsidRPr="009326C0">
        <w:rPr>
          <w:rFonts w:ascii="Times New Roman" w:hAnsi="Times New Roman" w:cs="Times New Roman"/>
          <w:sz w:val="26"/>
          <w:szCs w:val="26"/>
        </w:rPr>
        <w:t>проводити акти взаємозвірок з дебіторами та кредиторами;</w:t>
      </w:r>
    </w:p>
    <w:p w:rsidR="00D11208" w:rsidRPr="009326C0" w:rsidRDefault="00D11208" w:rsidP="009326C0">
      <w:pPr>
        <w:numPr>
          <w:ilvl w:val="0"/>
          <w:numId w:val="1"/>
        </w:numPr>
        <w:tabs>
          <w:tab w:val="left" w:pos="709"/>
        </w:tabs>
        <w:spacing w:after="0" w:line="240" w:lineRule="auto"/>
        <w:ind w:left="0" w:firstLine="426"/>
        <w:jc w:val="both"/>
        <w:rPr>
          <w:rFonts w:ascii="Times New Roman" w:hAnsi="Times New Roman" w:cs="Times New Roman"/>
          <w:sz w:val="26"/>
          <w:szCs w:val="26"/>
        </w:rPr>
      </w:pPr>
      <w:r w:rsidRPr="009326C0">
        <w:rPr>
          <w:rFonts w:ascii="Times New Roman" w:hAnsi="Times New Roman" w:cs="Times New Roman"/>
          <w:sz w:val="26"/>
          <w:szCs w:val="26"/>
        </w:rPr>
        <w:t>дотримуватись вимог законодавства про публічні закупівлі;</w:t>
      </w:r>
    </w:p>
    <w:p w:rsidR="00D11208" w:rsidRPr="009326C0" w:rsidRDefault="00D11208" w:rsidP="009326C0">
      <w:pPr>
        <w:pStyle w:val="Default"/>
        <w:numPr>
          <w:ilvl w:val="0"/>
          <w:numId w:val="1"/>
        </w:numPr>
        <w:shd w:val="clear" w:color="auto" w:fill="FFFFFF"/>
        <w:tabs>
          <w:tab w:val="left" w:pos="709"/>
        </w:tabs>
        <w:ind w:left="0" w:firstLine="426"/>
        <w:jc w:val="both"/>
        <w:textAlignment w:val="baseline"/>
        <w:rPr>
          <w:rFonts w:ascii="Times New Roman" w:hAnsi="Times New Roman" w:cs="Times New Roman"/>
          <w:color w:val="auto"/>
          <w:sz w:val="26"/>
          <w:szCs w:val="26"/>
          <w:lang w:val="uk-UA"/>
        </w:rPr>
      </w:pPr>
      <w:r w:rsidRPr="009326C0">
        <w:rPr>
          <w:rFonts w:ascii="Times New Roman" w:hAnsi="Times New Roman" w:cs="Times New Roman"/>
          <w:color w:val="auto"/>
          <w:sz w:val="26"/>
          <w:szCs w:val="26"/>
          <w:lang w:val="uk-UA"/>
        </w:rPr>
        <w:t>дотримуватися норм чинного законодавства при проведенні нарахування та виплати заробітної плати працівникам підприємства;</w:t>
      </w:r>
    </w:p>
    <w:p w:rsidR="00D11208" w:rsidRPr="009326C0" w:rsidRDefault="00D11208" w:rsidP="009326C0">
      <w:pPr>
        <w:pStyle w:val="Default"/>
        <w:numPr>
          <w:ilvl w:val="0"/>
          <w:numId w:val="1"/>
        </w:numPr>
        <w:tabs>
          <w:tab w:val="left" w:pos="709"/>
        </w:tabs>
        <w:ind w:left="0" w:firstLine="426"/>
        <w:jc w:val="both"/>
        <w:rPr>
          <w:rFonts w:ascii="Times New Roman" w:hAnsi="Times New Roman" w:cs="Times New Roman"/>
          <w:color w:val="auto"/>
          <w:sz w:val="26"/>
          <w:szCs w:val="26"/>
          <w:lang w:val="uk-UA"/>
        </w:rPr>
      </w:pPr>
      <w:r w:rsidRPr="009326C0">
        <w:rPr>
          <w:rFonts w:ascii="Times New Roman" w:hAnsi="Times New Roman" w:cs="Times New Roman"/>
          <w:color w:val="auto"/>
          <w:sz w:val="26"/>
          <w:szCs w:val="26"/>
          <w:lang w:val="uk-UA"/>
        </w:rPr>
        <w:t>забезпечити усунення виявлених аудитом порушень та недоліків та не допускати їх в майбутньому.</w:t>
      </w:r>
    </w:p>
    <w:p w:rsidR="00D11208" w:rsidRDefault="00D11208" w:rsidP="001260C4">
      <w:pPr>
        <w:spacing w:after="0" w:line="240" w:lineRule="auto"/>
        <w:rPr>
          <w:rFonts w:ascii="Times New Roman" w:hAnsi="Times New Roman" w:cs="Times New Roman"/>
          <w:sz w:val="26"/>
          <w:szCs w:val="26"/>
        </w:rPr>
      </w:pPr>
    </w:p>
    <w:p w:rsidR="009326C0" w:rsidRPr="009326C0" w:rsidRDefault="009326C0" w:rsidP="001260C4">
      <w:pPr>
        <w:spacing w:after="0" w:line="240" w:lineRule="auto"/>
        <w:rPr>
          <w:rFonts w:ascii="Times New Roman" w:hAnsi="Times New Roman" w:cs="Times New Roman"/>
          <w:sz w:val="26"/>
          <w:szCs w:val="26"/>
        </w:rPr>
      </w:pPr>
    </w:p>
    <w:p w:rsidR="00D11208" w:rsidRPr="009326C0" w:rsidRDefault="00D11208" w:rsidP="001260C4">
      <w:pPr>
        <w:spacing w:after="0" w:line="240" w:lineRule="auto"/>
        <w:rPr>
          <w:rFonts w:ascii="Times New Roman" w:hAnsi="Times New Roman" w:cs="Times New Roman"/>
          <w:sz w:val="26"/>
          <w:szCs w:val="26"/>
        </w:rPr>
      </w:pPr>
      <w:r w:rsidRPr="009326C0">
        <w:rPr>
          <w:rFonts w:ascii="Times New Roman" w:hAnsi="Times New Roman" w:cs="Times New Roman"/>
          <w:sz w:val="26"/>
          <w:szCs w:val="26"/>
        </w:rPr>
        <w:t>Свириденко Н.О.</w:t>
      </w:r>
    </w:p>
    <w:p w:rsidR="00D11208" w:rsidRPr="009326C0" w:rsidRDefault="00D11208" w:rsidP="001260C4">
      <w:pPr>
        <w:spacing w:after="0" w:line="240" w:lineRule="auto"/>
        <w:rPr>
          <w:rFonts w:ascii="Times New Roman" w:hAnsi="Times New Roman" w:cs="Times New Roman"/>
          <w:sz w:val="26"/>
          <w:szCs w:val="26"/>
        </w:rPr>
      </w:pPr>
      <w:r w:rsidRPr="009326C0">
        <w:rPr>
          <w:rFonts w:ascii="Times New Roman" w:hAnsi="Times New Roman" w:cs="Times New Roman"/>
          <w:sz w:val="26"/>
          <w:szCs w:val="26"/>
        </w:rPr>
        <w:t>16.10.2018</w:t>
      </w:r>
    </w:p>
    <w:sectPr w:rsidR="00D11208" w:rsidRPr="009326C0" w:rsidSect="009326C0">
      <w:headerReference w:type="default" r:id="rId8"/>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D1F" w:rsidRDefault="00BC4D1F" w:rsidP="009326C0">
      <w:pPr>
        <w:spacing w:after="0" w:line="240" w:lineRule="auto"/>
      </w:pPr>
      <w:r>
        <w:separator/>
      </w:r>
    </w:p>
  </w:endnote>
  <w:endnote w:type="continuationSeparator" w:id="1">
    <w:p w:rsidR="00BC4D1F" w:rsidRDefault="00BC4D1F" w:rsidP="00932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D1F" w:rsidRDefault="00BC4D1F" w:rsidP="009326C0">
      <w:pPr>
        <w:spacing w:after="0" w:line="240" w:lineRule="auto"/>
      </w:pPr>
      <w:r>
        <w:separator/>
      </w:r>
    </w:p>
  </w:footnote>
  <w:footnote w:type="continuationSeparator" w:id="1">
    <w:p w:rsidR="00BC4D1F" w:rsidRDefault="00BC4D1F" w:rsidP="00932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7141"/>
      <w:docPartObj>
        <w:docPartGallery w:val="Page Numbers (Top of Page)"/>
        <w:docPartUnique/>
      </w:docPartObj>
    </w:sdtPr>
    <w:sdtContent>
      <w:p w:rsidR="009326C0" w:rsidRDefault="00A246F9">
        <w:pPr>
          <w:pStyle w:val="a8"/>
          <w:jc w:val="center"/>
        </w:pPr>
        <w:fldSimple w:instr=" PAGE   \* MERGEFORMAT ">
          <w:r w:rsidR="00F70EE4">
            <w:rPr>
              <w:noProof/>
            </w:rPr>
            <w:t>2</w:t>
          </w:r>
        </w:fldSimple>
      </w:p>
    </w:sdtContent>
  </w:sdt>
  <w:p w:rsidR="009326C0" w:rsidRDefault="009326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A1BD0"/>
    <w:multiLevelType w:val="hybridMultilevel"/>
    <w:tmpl w:val="3F5E6DE0"/>
    <w:lvl w:ilvl="0" w:tplc="09CAE3EA">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1208"/>
    <w:rsid w:val="001260C4"/>
    <w:rsid w:val="00621783"/>
    <w:rsid w:val="009326C0"/>
    <w:rsid w:val="00A246F9"/>
    <w:rsid w:val="00BC4D1F"/>
    <w:rsid w:val="00D11208"/>
    <w:rsid w:val="00E634BE"/>
    <w:rsid w:val="00F0424B"/>
    <w:rsid w:val="00F07A1C"/>
    <w:rsid w:val="00F70E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F9"/>
  </w:style>
  <w:style w:type="paragraph" w:styleId="1">
    <w:name w:val="heading 1"/>
    <w:basedOn w:val="a"/>
    <w:next w:val="a"/>
    <w:link w:val="10"/>
    <w:uiPriority w:val="9"/>
    <w:qFormat/>
    <w:rsid w:val="001260C4"/>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4">
    <w:name w:val="heading 4"/>
    <w:basedOn w:val="a"/>
    <w:next w:val="a"/>
    <w:link w:val="40"/>
    <w:qFormat/>
    <w:rsid w:val="00D11208"/>
    <w:pPr>
      <w:keepNext/>
      <w:widowControl w:val="0"/>
      <w:shd w:val="clear" w:color="auto" w:fill="FFFFFF"/>
      <w:autoSpaceDE w:val="0"/>
      <w:autoSpaceDN w:val="0"/>
      <w:adjustRightInd w:val="0"/>
      <w:spacing w:after="0" w:line="240" w:lineRule="auto"/>
      <w:ind w:left="715" w:firstLine="567"/>
      <w:jc w:val="both"/>
      <w:outlineLvl w:val="3"/>
    </w:pPr>
    <w:rPr>
      <w:rFonts w:ascii="Times New Roman" w:eastAsia="Times New Roman" w:hAnsi="Times New Roman" w:cs="Times New Roman"/>
      <w:color w:val="000000"/>
      <w:spacing w:val="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11208"/>
    <w:rPr>
      <w:rFonts w:ascii="Times New Roman" w:eastAsia="Times New Roman" w:hAnsi="Times New Roman" w:cs="Times New Roman"/>
      <w:color w:val="000000"/>
      <w:spacing w:val="4"/>
      <w:sz w:val="28"/>
      <w:szCs w:val="20"/>
      <w:shd w:val="clear" w:color="auto" w:fill="FFFFFF"/>
      <w:lang w:eastAsia="ru-RU"/>
    </w:rPr>
  </w:style>
  <w:style w:type="paragraph" w:customStyle="1" w:styleId="Default">
    <w:name w:val="Default"/>
    <w:uiPriority w:val="99"/>
    <w:rsid w:val="00D11208"/>
    <w:pPr>
      <w:autoSpaceDE w:val="0"/>
      <w:autoSpaceDN w:val="0"/>
      <w:adjustRightInd w:val="0"/>
      <w:spacing w:after="0" w:line="240" w:lineRule="auto"/>
    </w:pPr>
    <w:rPr>
      <w:rFonts w:ascii="Calibri" w:eastAsia="Times New Roman" w:hAnsi="Calibri" w:cs="Calibri"/>
      <w:color w:val="000000"/>
      <w:sz w:val="24"/>
      <w:szCs w:val="24"/>
      <w:lang w:val="ru-RU" w:eastAsia="en-US"/>
    </w:rPr>
  </w:style>
  <w:style w:type="paragraph" w:customStyle="1" w:styleId="11">
    <w:name w:val="Абзац списка1"/>
    <w:basedOn w:val="a"/>
    <w:rsid w:val="00D11208"/>
    <w:pPr>
      <w:spacing w:after="0" w:line="240" w:lineRule="auto"/>
      <w:ind w:left="720"/>
      <w:contextualSpacing/>
      <w:jc w:val="both"/>
    </w:pPr>
    <w:rPr>
      <w:rFonts w:ascii="Times New Roman" w:eastAsia="Times New Roman" w:hAnsi="Times New Roman" w:cs="Times New Roman"/>
      <w:sz w:val="28"/>
      <w:lang w:val="ru-RU" w:eastAsia="ru-RU"/>
    </w:rPr>
  </w:style>
  <w:style w:type="paragraph" w:customStyle="1" w:styleId="ParagraphStyle">
    <w:name w:val="Paragraph Style"/>
    <w:rsid w:val="00621783"/>
    <w:pPr>
      <w:spacing w:after="0" w:line="240" w:lineRule="auto"/>
    </w:pPr>
    <w:rPr>
      <w:rFonts w:ascii="Courier New" w:eastAsia="Times New Roman" w:hAnsi="Courier New" w:cs="Times New Roman"/>
      <w:sz w:val="20"/>
      <w:szCs w:val="20"/>
      <w:lang w:val="ru-RU" w:eastAsia="ru-RU"/>
    </w:rPr>
  </w:style>
  <w:style w:type="paragraph" w:styleId="a3">
    <w:name w:val="Body Text"/>
    <w:basedOn w:val="a"/>
    <w:link w:val="a4"/>
    <w:rsid w:val="00621783"/>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621783"/>
    <w:rPr>
      <w:rFonts w:ascii="Times New Roman" w:eastAsia="Times New Roman" w:hAnsi="Times New Roman" w:cs="Times New Roman"/>
      <w:sz w:val="24"/>
      <w:szCs w:val="20"/>
      <w:lang w:eastAsia="ru-RU"/>
    </w:rPr>
  </w:style>
  <w:style w:type="character" w:styleId="a5">
    <w:name w:val="Hyperlink"/>
    <w:basedOn w:val="a0"/>
    <w:uiPriority w:val="99"/>
    <w:rsid w:val="00621783"/>
    <w:rPr>
      <w:rFonts w:cs="Times New Roman"/>
      <w:color w:val="0000FF"/>
      <w:u w:val="single"/>
    </w:rPr>
  </w:style>
  <w:style w:type="character" w:customStyle="1" w:styleId="apple-converted-space">
    <w:name w:val="apple-converted-space"/>
    <w:basedOn w:val="a0"/>
    <w:rsid w:val="00621783"/>
    <w:rPr>
      <w:rFonts w:cs="Times New Roman"/>
    </w:rPr>
  </w:style>
  <w:style w:type="paragraph" w:styleId="2">
    <w:name w:val="Body Text 2"/>
    <w:basedOn w:val="a"/>
    <w:link w:val="20"/>
    <w:uiPriority w:val="99"/>
    <w:semiHidden/>
    <w:unhideWhenUsed/>
    <w:rsid w:val="00621783"/>
    <w:pPr>
      <w:spacing w:after="120" w:line="480" w:lineRule="auto"/>
    </w:pPr>
  </w:style>
  <w:style w:type="character" w:customStyle="1" w:styleId="20">
    <w:name w:val="Основной текст 2 Знак"/>
    <w:basedOn w:val="a0"/>
    <w:link w:val="2"/>
    <w:uiPriority w:val="99"/>
    <w:semiHidden/>
    <w:rsid w:val="00621783"/>
  </w:style>
  <w:style w:type="paragraph" w:styleId="a6">
    <w:name w:val="Body Text Indent"/>
    <w:basedOn w:val="a"/>
    <w:link w:val="a7"/>
    <w:uiPriority w:val="99"/>
    <w:semiHidden/>
    <w:unhideWhenUsed/>
    <w:rsid w:val="00621783"/>
    <w:pPr>
      <w:spacing w:after="120"/>
      <w:ind w:left="283"/>
    </w:pPr>
  </w:style>
  <w:style w:type="character" w:customStyle="1" w:styleId="a7">
    <w:name w:val="Основной текст с отступом Знак"/>
    <w:basedOn w:val="a0"/>
    <w:link w:val="a6"/>
    <w:uiPriority w:val="99"/>
    <w:semiHidden/>
    <w:rsid w:val="00621783"/>
  </w:style>
  <w:style w:type="character" w:customStyle="1" w:styleId="10">
    <w:name w:val="Заголовок 1 Знак"/>
    <w:basedOn w:val="a0"/>
    <w:link w:val="1"/>
    <w:uiPriority w:val="9"/>
    <w:rsid w:val="001260C4"/>
    <w:rPr>
      <w:rFonts w:asciiTheme="majorHAnsi" w:eastAsiaTheme="majorEastAsia" w:hAnsiTheme="majorHAnsi" w:cstheme="majorBidi"/>
      <w:b/>
      <w:bCs/>
      <w:color w:val="365F91" w:themeColor="accent1" w:themeShade="BF"/>
      <w:sz w:val="28"/>
      <w:szCs w:val="28"/>
      <w:lang w:val="ru-RU" w:eastAsia="ru-RU"/>
    </w:rPr>
  </w:style>
  <w:style w:type="paragraph" w:styleId="3">
    <w:name w:val="Body Text 3"/>
    <w:basedOn w:val="a"/>
    <w:link w:val="30"/>
    <w:uiPriority w:val="99"/>
    <w:unhideWhenUsed/>
    <w:rsid w:val="001260C4"/>
    <w:pPr>
      <w:spacing w:after="120"/>
    </w:pPr>
    <w:rPr>
      <w:sz w:val="16"/>
      <w:szCs w:val="16"/>
      <w:lang w:val="ru-RU" w:eastAsia="ru-RU"/>
    </w:rPr>
  </w:style>
  <w:style w:type="character" w:customStyle="1" w:styleId="30">
    <w:name w:val="Основной текст 3 Знак"/>
    <w:basedOn w:val="a0"/>
    <w:link w:val="3"/>
    <w:uiPriority w:val="99"/>
    <w:rsid w:val="001260C4"/>
    <w:rPr>
      <w:sz w:val="16"/>
      <w:szCs w:val="16"/>
      <w:lang w:val="ru-RU" w:eastAsia="ru-RU"/>
    </w:rPr>
  </w:style>
  <w:style w:type="character" w:customStyle="1" w:styleId="rvts44">
    <w:name w:val="rvts44"/>
    <w:basedOn w:val="a0"/>
    <w:rsid w:val="001260C4"/>
    <w:rPr>
      <w:rFonts w:cs="Times New Roman"/>
    </w:rPr>
  </w:style>
  <w:style w:type="paragraph" w:styleId="a8">
    <w:name w:val="header"/>
    <w:basedOn w:val="a"/>
    <w:link w:val="a9"/>
    <w:uiPriority w:val="99"/>
    <w:unhideWhenUsed/>
    <w:rsid w:val="009326C0"/>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326C0"/>
  </w:style>
  <w:style w:type="paragraph" w:styleId="aa">
    <w:name w:val="footer"/>
    <w:basedOn w:val="a"/>
    <w:link w:val="ab"/>
    <w:uiPriority w:val="99"/>
    <w:semiHidden/>
    <w:unhideWhenUsed/>
    <w:rsid w:val="009326C0"/>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9326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ligazakon.ua/l_doc2.nsf/link1/KP9501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5653</Words>
  <Characters>3223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2022-01-11T07:27:00Z</dcterms:created>
  <dcterms:modified xsi:type="dcterms:W3CDTF">2022-01-11T07:27:00Z</dcterms:modified>
</cp:coreProperties>
</file>