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AD56008" w:rsidR="008F76F0" w:rsidRPr="00045FF6" w:rsidRDefault="00E17739">
      <w:pPr>
        <w:pBdr>
          <w:top w:val="nil"/>
          <w:left w:val="nil"/>
          <w:bottom w:val="nil"/>
          <w:right w:val="nil"/>
          <w:between w:val="nil"/>
        </w:pBdr>
        <w:spacing w:line="276" w:lineRule="auto"/>
        <w:jc w:val="center"/>
        <w:rPr>
          <w:color w:val="000000"/>
          <w:sz w:val="24"/>
          <w:szCs w:val="24"/>
        </w:rPr>
      </w:pPr>
      <w:r w:rsidRPr="00045FF6">
        <w:rPr>
          <w:b/>
          <w:color w:val="000000"/>
          <w:sz w:val="24"/>
          <w:szCs w:val="24"/>
        </w:rPr>
        <w:t>ПРОТОКОЛ   №317</w:t>
      </w:r>
    </w:p>
    <w:p w14:paraId="00000002" w14:textId="77777777" w:rsidR="008F76F0" w:rsidRPr="00045FF6" w:rsidRDefault="004A151F">
      <w:pPr>
        <w:pBdr>
          <w:top w:val="nil"/>
          <w:left w:val="nil"/>
          <w:bottom w:val="nil"/>
          <w:right w:val="nil"/>
          <w:between w:val="nil"/>
        </w:pBdr>
        <w:spacing w:line="276" w:lineRule="auto"/>
        <w:jc w:val="center"/>
        <w:rPr>
          <w:color w:val="000000"/>
          <w:sz w:val="28"/>
          <w:szCs w:val="28"/>
        </w:rPr>
      </w:pPr>
      <w:r w:rsidRPr="00045FF6">
        <w:rPr>
          <w:b/>
          <w:color w:val="000000"/>
          <w:sz w:val="24"/>
          <w:szCs w:val="24"/>
        </w:rPr>
        <w:t>ЩОДО ПРИЙНЯТТЯ РІШЕННЯ УПОВНОВАЖЕНОЮ ОСОБОЮ</w:t>
      </w:r>
    </w:p>
    <w:p w14:paraId="00000004" w14:textId="067CE21A" w:rsidR="008F76F0" w:rsidRPr="00045FF6" w:rsidRDefault="00E17739">
      <w:pPr>
        <w:pBdr>
          <w:top w:val="nil"/>
          <w:left w:val="nil"/>
          <w:bottom w:val="nil"/>
          <w:right w:val="nil"/>
          <w:between w:val="nil"/>
        </w:pBdr>
        <w:spacing w:line="276" w:lineRule="auto"/>
        <w:jc w:val="center"/>
        <w:rPr>
          <w:color w:val="000000"/>
          <w:sz w:val="24"/>
          <w:szCs w:val="24"/>
        </w:rPr>
      </w:pPr>
      <w:r w:rsidRPr="00045FF6">
        <w:rPr>
          <w:b/>
          <w:color w:val="000000"/>
          <w:sz w:val="24"/>
          <w:szCs w:val="24"/>
        </w:rPr>
        <w:t>ВИКОНАВЧИЙ КОМІТЕТ ФАСТІВСЬКОЇ МІСЬКОЇ РАДИ</w:t>
      </w:r>
    </w:p>
    <w:p w14:paraId="00000005" w14:textId="77777777" w:rsidR="008F76F0" w:rsidRPr="00045FF6" w:rsidRDefault="008F76F0">
      <w:pPr>
        <w:pBdr>
          <w:top w:val="nil"/>
          <w:left w:val="nil"/>
          <w:bottom w:val="nil"/>
          <w:right w:val="nil"/>
          <w:between w:val="nil"/>
        </w:pBdr>
        <w:spacing w:line="276" w:lineRule="auto"/>
        <w:rPr>
          <w:color w:val="000000"/>
          <w:sz w:val="24"/>
          <w:szCs w:val="24"/>
        </w:rPr>
      </w:pPr>
    </w:p>
    <w:p w14:paraId="00000007" w14:textId="17DD0CCC" w:rsidR="008F76F0" w:rsidRPr="00045FF6" w:rsidRDefault="00E17739">
      <w:pPr>
        <w:pBdr>
          <w:top w:val="nil"/>
          <w:left w:val="nil"/>
          <w:bottom w:val="nil"/>
          <w:right w:val="nil"/>
          <w:between w:val="nil"/>
        </w:pBdr>
        <w:spacing w:line="276" w:lineRule="auto"/>
        <w:jc w:val="both"/>
        <w:rPr>
          <w:rFonts w:eastAsia="Calibri"/>
          <w:color w:val="000000"/>
          <w:sz w:val="22"/>
          <w:szCs w:val="22"/>
        </w:rPr>
      </w:pPr>
      <w:r w:rsidRPr="00045FF6">
        <w:rPr>
          <w:color w:val="000000"/>
          <w:sz w:val="24"/>
          <w:szCs w:val="24"/>
        </w:rPr>
        <w:t>07.08.2024</w:t>
      </w:r>
      <w:r w:rsidRPr="00045FF6">
        <w:rPr>
          <w:color w:val="000000"/>
          <w:sz w:val="24"/>
          <w:szCs w:val="24"/>
        </w:rPr>
        <w:tab/>
      </w:r>
      <w:r w:rsidRPr="00045FF6">
        <w:rPr>
          <w:color w:val="000000"/>
          <w:sz w:val="24"/>
          <w:szCs w:val="24"/>
        </w:rPr>
        <w:tab/>
      </w:r>
      <w:r w:rsidRPr="00045FF6">
        <w:rPr>
          <w:color w:val="000000"/>
          <w:sz w:val="24"/>
          <w:szCs w:val="24"/>
        </w:rPr>
        <w:tab/>
      </w:r>
      <w:r w:rsidRPr="00045FF6">
        <w:rPr>
          <w:color w:val="000000"/>
          <w:sz w:val="24"/>
          <w:szCs w:val="24"/>
        </w:rPr>
        <w:tab/>
      </w:r>
      <w:r w:rsidRPr="00045FF6">
        <w:rPr>
          <w:color w:val="000000"/>
          <w:sz w:val="24"/>
          <w:szCs w:val="24"/>
        </w:rPr>
        <w:tab/>
      </w:r>
      <w:r w:rsidRPr="00045FF6">
        <w:rPr>
          <w:color w:val="000000"/>
          <w:sz w:val="24"/>
          <w:szCs w:val="24"/>
        </w:rPr>
        <w:tab/>
      </w:r>
      <w:r w:rsidRPr="00045FF6">
        <w:rPr>
          <w:color w:val="000000"/>
          <w:sz w:val="24"/>
          <w:szCs w:val="24"/>
        </w:rPr>
        <w:tab/>
      </w:r>
      <w:r w:rsidRPr="00045FF6">
        <w:rPr>
          <w:color w:val="000000"/>
          <w:sz w:val="24"/>
          <w:szCs w:val="24"/>
        </w:rPr>
        <w:tab/>
      </w:r>
      <w:r w:rsidRPr="00045FF6">
        <w:rPr>
          <w:color w:val="000000"/>
          <w:sz w:val="24"/>
          <w:szCs w:val="24"/>
        </w:rPr>
        <w:tab/>
      </w:r>
      <w:r w:rsidRPr="00045FF6">
        <w:rPr>
          <w:color w:val="000000"/>
          <w:sz w:val="24"/>
          <w:szCs w:val="24"/>
        </w:rPr>
        <w:tab/>
        <w:t>м. Фастів</w:t>
      </w:r>
    </w:p>
    <w:p w14:paraId="00000008" w14:textId="77777777" w:rsidR="008F76F0" w:rsidRPr="00045FF6" w:rsidRDefault="004A151F">
      <w:pPr>
        <w:pBdr>
          <w:top w:val="nil"/>
          <w:left w:val="nil"/>
          <w:bottom w:val="nil"/>
          <w:right w:val="nil"/>
          <w:between w:val="nil"/>
        </w:pBdr>
        <w:spacing w:after="200" w:line="276" w:lineRule="auto"/>
        <w:rPr>
          <w:color w:val="000000"/>
          <w:sz w:val="24"/>
          <w:szCs w:val="24"/>
        </w:rPr>
      </w:pPr>
      <w:r w:rsidRPr="00045FF6">
        <w:rPr>
          <w:b/>
          <w:color w:val="000000"/>
          <w:sz w:val="24"/>
          <w:szCs w:val="24"/>
        </w:rPr>
        <w:t>Порядок денний:</w:t>
      </w:r>
    </w:p>
    <w:p w14:paraId="00000009" w14:textId="6A7F231F" w:rsidR="008F76F0" w:rsidRPr="00045FF6" w:rsidRDefault="004A151F">
      <w:pPr>
        <w:pBdr>
          <w:top w:val="nil"/>
          <w:left w:val="nil"/>
          <w:bottom w:val="nil"/>
          <w:right w:val="nil"/>
          <w:between w:val="nil"/>
        </w:pBdr>
        <w:spacing w:after="80" w:line="276" w:lineRule="auto"/>
        <w:jc w:val="both"/>
        <w:rPr>
          <w:rFonts w:eastAsia="Calibri"/>
          <w:color w:val="000000"/>
          <w:sz w:val="22"/>
          <w:szCs w:val="22"/>
        </w:rPr>
      </w:pPr>
      <w:r w:rsidRPr="00045FF6">
        <w:rPr>
          <w:color w:val="000000"/>
          <w:sz w:val="24"/>
          <w:szCs w:val="24"/>
        </w:rPr>
        <w:t>1. </w:t>
      </w:r>
      <w:r w:rsidRPr="00045FF6">
        <w:rPr>
          <w:color w:val="000000"/>
          <w:sz w:val="24"/>
          <w:szCs w:val="24"/>
        </w:rPr>
        <w:t>Про внесення змін до тендерної документації по предмету закупівлі відповідно коду ДК 021:2015</w:t>
      </w:r>
      <w:r w:rsidR="00E17739" w:rsidRPr="00045FF6">
        <w:rPr>
          <w:color w:val="000000"/>
          <w:sz w:val="24"/>
          <w:szCs w:val="24"/>
        </w:rPr>
        <w:t xml:space="preserve">:45453000-7 Капітальний ремонт і реставрація </w:t>
      </w:r>
      <w:r w:rsidRPr="00045FF6">
        <w:rPr>
          <w:color w:val="000000"/>
          <w:sz w:val="24"/>
          <w:szCs w:val="24"/>
        </w:rPr>
        <w:t>(</w:t>
      </w:r>
      <w:r w:rsidR="00E17739" w:rsidRPr="00045FF6">
        <w:rPr>
          <w:bCs/>
          <w:color w:val="000000"/>
          <w:sz w:val="24"/>
          <w:szCs w:val="24"/>
        </w:rPr>
        <w:t>UA-2024-06-25-008063-a</w:t>
      </w:r>
      <w:r w:rsidRPr="00045FF6">
        <w:rPr>
          <w:color w:val="000000"/>
          <w:sz w:val="24"/>
          <w:szCs w:val="24"/>
        </w:rPr>
        <w:t>).</w:t>
      </w:r>
    </w:p>
    <w:p w14:paraId="0000000A" w14:textId="77777777" w:rsidR="008F76F0" w:rsidRPr="00045FF6" w:rsidRDefault="008F76F0">
      <w:pPr>
        <w:pBdr>
          <w:top w:val="nil"/>
          <w:left w:val="nil"/>
          <w:bottom w:val="nil"/>
          <w:right w:val="nil"/>
          <w:between w:val="nil"/>
        </w:pBdr>
        <w:spacing w:after="80" w:line="276" w:lineRule="auto"/>
        <w:jc w:val="both"/>
        <w:rPr>
          <w:rFonts w:eastAsia="Calibri"/>
          <w:color w:val="000000"/>
          <w:sz w:val="22"/>
          <w:szCs w:val="22"/>
        </w:rPr>
      </w:pPr>
    </w:p>
    <w:p w14:paraId="0000000B" w14:textId="77777777" w:rsidR="008F76F0" w:rsidRPr="00045FF6" w:rsidRDefault="004A151F">
      <w:pPr>
        <w:pBdr>
          <w:top w:val="nil"/>
          <w:left w:val="nil"/>
          <w:bottom w:val="nil"/>
          <w:right w:val="nil"/>
          <w:between w:val="nil"/>
        </w:pBdr>
        <w:spacing w:before="240" w:line="276" w:lineRule="auto"/>
        <w:jc w:val="both"/>
        <w:rPr>
          <w:color w:val="000000"/>
          <w:sz w:val="24"/>
          <w:szCs w:val="24"/>
          <w:highlight w:val="white"/>
        </w:rPr>
      </w:pPr>
      <w:r w:rsidRPr="00045FF6">
        <w:rPr>
          <w:b/>
          <w:color w:val="000000"/>
          <w:sz w:val="24"/>
          <w:szCs w:val="24"/>
        </w:rPr>
        <w:t>Щодо першого питання:</w:t>
      </w:r>
    </w:p>
    <w:p w14:paraId="0000000C" w14:textId="32B14C2D" w:rsidR="008F76F0" w:rsidRPr="00045FF6" w:rsidRDefault="0083367F">
      <w:pPr>
        <w:pBdr>
          <w:top w:val="nil"/>
          <w:left w:val="nil"/>
          <w:bottom w:val="nil"/>
          <w:right w:val="nil"/>
          <w:between w:val="nil"/>
        </w:pBdr>
        <w:spacing w:after="120" w:line="276" w:lineRule="auto"/>
        <w:jc w:val="both"/>
        <w:rPr>
          <w:color w:val="000000"/>
          <w:sz w:val="24"/>
          <w:szCs w:val="24"/>
          <w:highlight w:val="white"/>
        </w:rPr>
      </w:pPr>
      <w:r w:rsidRPr="00045FF6">
        <w:rPr>
          <w:color w:val="000000"/>
          <w:sz w:val="24"/>
          <w:szCs w:val="24"/>
          <w:highlight w:val="white"/>
        </w:rPr>
        <w:tab/>
        <w:t>“25“ червня 2024</w:t>
      </w:r>
      <w:r w:rsidR="004A151F" w:rsidRPr="00045FF6">
        <w:rPr>
          <w:color w:val="000000"/>
          <w:sz w:val="24"/>
          <w:szCs w:val="24"/>
          <w:highlight w:val="white"/>
        </w:rPr>
        <w:t>р. Замовником оголошено закупівлю відп</w:t>
      </w:r>
      <w:r w:rsidR="004A151F" w:rsidRPr="00045FF6">
        <w:rPr>
          <w:color w:val="000000"/>
          <w:sz w:val="24"/>
          <w:szCs w:val="24"/>
          <w:highlight w:val="white"/>
        </w:rPr>
        <w:t xml:space="preserve">овідно коду </w:t>
      </w:r>
      <w:r w:rsidRPr="00045FF6">
        <w:rPr>
          <w:b/>
          <w:bCs/>
          <w:color w:val="000000"/>
          <w:sz w:val="24"/>
          <w:szCs w:val="24"/>
          <w:highlight w:val="white"/>
        </w:rPr>
        <w:t xml:space="preserve">UA-2024-06-25-008063-a </w:t>
      </w:r>
      <w:r w:rsidR="004A151F" w:rsidRPr="00045FF6">
        <w:rPr>
          <w:color w:val="000000"/>
          <w:sz w:val="24"/>
          <w:szCs w:val="24"/>
          <w:highlight w:val="white"/>
        </w:rPr>
        <w:t xml:space="preserve">з розрахованою очікуваною вартістю </w:t>
      </w:r>
      <w:r w:rsidRPr="00045FF6">
        <w:rPr>
          <w:color w:val="000000"/>
          <w:sz w:val="24"/>
          <w:szCs w:val="24"/>
        </w:rPr>
        <w:tab/>
        <w:t>212 919 932</w:t>
      </w:r>
      <w:r w:rsidRPr="00045FF6">
        <w:rPr>
          <w:color w:val="000000"/>
          <w:sz w:val="24"/>
          <w:szCs w:val="24"/>
          <w:highlight w:val="white"/>
        </w:rPr>
        <w:t xml:space="preserve"> </w:t>
      </w:r>
      <w:r w:rsidR="004A151F" w:rsidRPr="00045FF6">
        <w:rPr>
          <w:color w:val="000000"/>
          <w:sz w:val="24"/>
          <w:szCs w:val="24"/>
          <w:highlight w:val="white"/>
        </w:rPr>
        <w:t xml:space="preserve"> грн. </w:t>
      </w:r>
      <w:r w:rsidRPr="00045FF6">
        <w:rPr>
          <w:color w:val="000000"/>
          <w:sz w:val="24"/>
          <w:szCs w:val="24"/>
          <w:highlight w:val="white"/>
        </w:rPr>
        <w:t>50 коп.</w:t>
      </w:r>
    </w:p>
    <w:p w14:paraId="0000000D" w14:textId="4349353A" w:rsidR="008F76F0" w:rsidRPr="00045FF6" w:rsidRDefault="004A151F">
      <w:pPr>
        <w:pBdr>
          <w:top w:val="nil"/>
          <w:left w:val="nil"/>
          <w:bottom w:val="nil"/>
          <w:right w:val="nil"/>
          <w:between w:val="nil"/>
        </w:pBdr>
        <w:spacing w:after="120" w:line="276" w:lineRule="auto"/>
        <w:jc w:val="both"/>
        <w:rPr>
          <w:color w:val="000000"/>
          <w:sz w:val="24"/>
          <w:szCs w:val="24"/>
        </w:rPr>
      </w:pPr>
      <w:r w:rsidRPr="00045FF6">
        <w:rPr>
          <w:color w:val="000000"/>
          <w:sz w:val="24"/>
          <w:szCs w:val="24"/>
          <w:highlight w:val="white"/>
        </w:rPr>
        <w:tab/>
        <w:t xml:space="preserve">З метою усунення порушень </w:t>
      </w:r>
      <w:r w:rsidRPr="00045FF6">
        <w:rPr>
          <w:rFonts w:eastAsia="IBM Plex Serif"/>
          <w:color w:val="000000"/>
          <w:sz w:val="24"/>
          <w:szCs w:val="24"/>
          <w:highlight w:val="white"/>
        </w:rPr>
        <w:t xml:space="preserve">вимог законодавства у сфері публічних </w:t>
      </w:r>
      <w:proofErr w:type="spellStart"/>
      <w:r w:rsidRPr="00045FF6">
        <w:rPr>
          <w:rFonts w:eastAsia="IBM Plex Serif"/>
          <w:color w:val="000000"/>
          <w:sz w:val="24"/>
          <w:szCs w:val="24"/>
          <w:highlight w:val="white"/>
        </w:rPr>
        <w:t>закупівель</w:t>
      </w:r>
      <w:proofErr w:type="spellEnd"/>
      <w:r w:rsidRPr="00045FF6">
        <w:rPr>
          <w:color w:val="000000"/>
          <w:sz w:val="24"/>
          <w:szCs w:val="24"/>
          <w:highlight w:val="white"/>
        </w:rPr>
        <w:t xml:space="preserve">, </w:t>
      </w:r>
      <w:r w:rsidRPr="00045FF6">
        <w:rPr>
          <w:rFonts w:eastAsia="IBM Plex Serif"/>
          <w:color w:val="000000"/>
          <w:sz w:val="24"/>
          <w:szCs w:val="24"/>
          <w:highlight w:val="white"/>
        </w:rPr>
        <w:t xml:space="preserve">на підставі рішення </w:t>
      </w:r>
      <w:r w:rsidRPr="00045FF6">
        <w:rPr>
          <w:color w:val="000000"/>
          <w:sz w:val="24"/>
          <w:szCs w:val="24"/>
          <w:highlight w:val="white"/>
        </w:rPr>
        <w:t xml:space="preserve">Постійно діючої адміністративної колегії Антимонопольного комітету України з розгляду скарг про порушення законодавства у сфері публічних </w:t>
      </w:r>
      <w:proofErr w:type="spellStart"/>
      <w:r w:rsidRPr="00045FF6">
        <w:rPr>
          <w:color w:val="000000"/>
          <w:sz w:val="24"/>
          <w:szCs w:val="24"/>
          <w:highlight w:val="white"/>
        </w:rPr>
        <w:t>закупівель</w:t>
      </w:r>
      <w:proofErr w:type="spellEnd"/>
      <w:r w:rsidRPr="00045FF6">
        <w:rPr>
          <w:rFonts w:eastAsia="IBM Plex Serif"/>
          <w:color w:val="000000"/>
          <w:sz w:val="24"/>
          <w:szCs w:val="24"/>
          <w:highlight w:val="white"/>
        </w:rPr>
        <w:t xml:space="preserve"> №</w:t>
      </w:r>
      <w:r w:rsidRPr="00045FF6">
        <w:rPr>
          <w:color w:val="000000"/>
          <w:sz w:val="24"/>
          <w:szCs w:val="24"/>
          <w:highlight w:val="white"/>
        </w:rPr>
        <w:t> </w:t>
      </w:r>
      <w:r w:rsidR="0083367F" w:rsidRPr="00045FF6">
        <w:rPr>
          <w:rFonts w:eastAsia="IBM Plex Serif"/>
          <w:color w:val="000000"/>
          <w:sz w:val="24"/>
          <w:szCs w:val="24"/>
          <w:highlight w:val="white"/>
        </w:rPr>
        <w:t>13143-р/</w:t>
      </w:r>
      <w:proofErr w:type="spellStart"/>
      <w:r w:rsidR="0083367F" w:rsidRPr="00045FF6">
        <w:rPr>
          <w:rFonts w:eastAsia="IBM Plex Serif"/>
          <w:color w:val="000000"/>
          <w:sz w:val="24"/>
          <w:szCs w:val="24"/>
          <w:highlight w:val="white"/>
        </w:rPr>
        <w:t>пк-пз</w:t>
      </w:r>
      <w:proofErr w:type="spellEnd"/>
      <w:r w:rsidRPr="00045FF6">
        <w:rPr>
          <w:rFonts w:eastAsia="IBM Plex Serif"/>
          <w:color w:val="000000"/>
          <w:sz w:val="24"/>
          <w:szCs w:val="24"/>
          <w:highlight w:val="white"/>
        </w:rPr>
        <w:t xml:space="preserve"> від</w:t>
      </w:r>
      <w:r w:rsidRPr="00045FF6">
        <w:rPr>
          <w:color w:val="000000"/>
          <w:sz w:val="24"/>
          <w:szCs w:val="24"/>
          <w:highlight w:val="white"/>
        </w:rPr>
        <w:t> </w:t>
      </w:r>
      <w:r w:rsidR="0083367F" w:rsidRPr="00045FF6">
        <w:rPr>
          <w:rFonts w:eastAsia="IBM Plex Serif"/>
          <w:color w:val="000000"/>
          <w:sz w:val="24"/>
          <w:szCs w:val="24"/>
          <w:highlight w:val="white"/>
        </w:rPr>
        <w:t>“01</w:t>
      </w:r>
      <w:r w:rsidRPr="00045FF6">
        <w:rPr>
          <w:rFonts w:eastAsia="IBM Plex Serif"/>
          <w:color w:val="000000"/>
          <w:sz w:val="24"/>
          <w:szCs w:val="24"/>
          <w:highlight w:val="white"/>
        </w:rPr>
        <w:t>”</w:t>
      </w:r>
      <w:r w:rsidRPr="00045FF6">
        <w:rPr>
          <w:color w:val="000000"/>
          <w:sz w:val="24"/>
          <w:szCs w:val="24"/>
          <w:highlight w:val="white"/>
        </w:rPr>
        <w:t> </w:t>
      </w:r>
      <w:r w:rsidR="0083367F" w:rsidRPr="00045FF6">
        <w:rPr>
          <w:rFonts w:eastAsia="IBM Plex Serif"/>
          <w:color w:val="000000"/>
          <w:sz w:val="24"/>
          <w:szCs w:val="24"/>
          <w:highlight w:val="white"/>
        </w:rPr>
        <w:t xml:space="preserve">серпня </w:t>
      </w:r>
      <w:r w:rsidRPr="00045FF6">
        <w:rPr>
          <w:rFonts w:eastAsia="IBM Plex Serif"/>
          <w:color w:val="000000"/>
          <w:sz w:val="24"/>
          <w:szCs w:val="24"/>
          <w:highlight w:val="white"/>
        </w:rPr>
        <w:t>20</w:t>
      </w:r>
      <w:r w:rsidR="0083367F" w:rsidRPr="00045FF6">
        <w:rPr>
          <w:color w:val="000000"/>
          <w:sz w:val="24"/>
          <w:szCs w:val="24"/>
          <w:highlight w:val="white"/>
        </w:rPr>
        <w:t>24</w:t>
      </w:r>
      <w:r w:rsidRPr="00045FF6">
        <w:rPr>
          <w:rFonts w:eastAsia="IBM Plex Serif"/>
          <w:color w:val="000000"/>
          <w:sz w:val="24"/>
          <w:szCs w:val="24"/>
          <w:highlight w:val="white"/>
        </w:rPr>
        <w:t xml:space="preserve"> р. </w:t>
      </w:r>
      <w:r w:rsidRPr="00045FF6">
        <w:rPr>
          <w:color w:val="000000"/>
          <w:sz w:val="24"/>
          <w:szCs w:val="24"/>
          <w:highlight w:val="white"/>
        </w:rPr>
        <w:t xml:space="preserve">Замовником </w:t>
      </w:r>
    </w:p>
    <w:p w14:paraId="0000000E" w14:textId="77777777" w:rsidR="008F76F0" w:rsidRPr="00045FF6" w:rsidRDefault="004A151F">
      <w:pPr>
        <w:pBdr>
          <w:top w:val="nil"/>
          <w:left w:val="nil"/>
          <w:bottom w:val="nil"/>
          <w:right w:val="nil"/>
          <w:between w:val="nil"/>
        </w:pBdr>
        <w:spacing w:before="200" w:after="200" w:line="276" w:lineRule="auto"/>
        <w:rPr>
          <w:color w:val="000000"/>
          <w:sz w:val="24"/>
          <w:szCs w:val="24"/>
          <w:highlight w:val="white"/>
        </w:rPr>
      </w:pPr>
      <w:r w:rsidRPr="00045FF6">
        <w:rPr>
          <w:b/>
          <w:color w:val="000000"/>
          <w:sz w:val="24"/>
          <w:szCs w:val="24"/>
        </w:rPr>
        <w:t xml:space="preserve">ВИРІШЕНО: </w:t>
      </w:r>
    </w:p>
    <w:p w14:paraId="0000000F" w14:textId="77777777" w:rsidR="008F76F0" w:rsidRPr="00045FF6" w:rsidRDefault="004A151F">
      <w:pPr>
        <w:numPr>
          <w:ilvl w:val="0"/>
          <w:numId w:val="1"/>
        </w:numPr>
        <w:pBdr>
          <w:top w:val="nil"/>
          <w:left w:val="nil"/>
          <w:bottom w:val="nil"/>
          <w:right w:val="nil"/>
          <w:between w:val="nil"/>
        </w:pBdr>
        <w:spacing w:after="200" w:line="276" w:lineRule="auto"/>
        <w:jc w:val="both"/>
        <w:rPr>
          <w:rFonts w:eastAsia="IBM Plex Serif"/>
          <w:color w:val="000000"/>
          <w:sz w:val="24"/>
          <w:szCs w:val="24"/>
          <w:highlight w:val="white"/>
        </w:rPr>
      </w:pPr>
      <w:proofErr w:type="spellStart"/>
      <w:r w:rsidRPr="00045FF6">
        <w:rPr>
          <w:color w:val="000000"/>
          <w:sz w:val="24"/>
          <w:szCs w:val="24"/>
          <w:highlight w:val="white"/>
        </w:rPr>
        <w:t>Внести</w:t>
      </w:r>
      <w:proofErr w:type="spellEnd"/>
      <w:r w:rsidRPr="00045FF6">
        <w:rPr>
          <w:color w:val="000000"/>
          <w:sz w:val="24"/>
          <w:szCs w:val="24"/>
          <w:highlight w:val="white"/>
        </w:rPr>
        <w:t xml:space="preserve"> зміни до тендерної документації шляхом розміщення в електронній системі </w:t>
      </w:r>
      <w:proofErr w:type="spellStart"/>
      <w:r w:rsidRPr="00045FF6">
        <w:rPr>
          <w:color w:val="000000"/>
          <w:sz w:val="24"/>
          <w:szCs w:val="24"/>
          <w:highlight w:val="white"/>
        </w:rPr>
        <w:t>закупівель</w:t>
      </w:r>
      <w:proofErr w:type="spellEnd"/>
      <w:r w:rsidRPr="00045FF6">
        <w:rPr>
          <w:color w:val="000000"/>
          <w:sz w:val="24"/>
          <w:szCs w:val="24"/>
          <w:highlight w:val="white"/>
        </w:rPr>
        <w:t xml:space="preserve"> </w:t>
      </w:r>
      <w:r w:rsidRPr="00045FF6">
        <w:rPr>
          <w:rFonts w:eastAsia="IBM Plex Serif"/>
          <w:color w:val="000000"/>
          <w:sz w:val="24"/>
          <w:szCs w:val="24"/>
          <w:highlight w:val="white"/>
        </w:rPr>
        <w:t>нової редакції тендерної документації додатково до початкової редакції тендерної документації протягом одного дня з дати прийняття рішення про їх внесення.</w:t>
      </w:r>
    </w:p>
    <w:p w14:paraId="00000010" w14:textId="44D26732" w:rsidR="008F76F0" w:rsidRPr="00045FF6" w:rsidRDefault="004A151F">
      <w:pPr>
        <w:numPr>
          <w:ilvl w:val="0"/>
          <w:numId w:val="1"/>
        </w:numPr>
        <w:pBdr>
          <w:top w:val="nil"/>
          <w:left w:val="nil"/>
          <w:bottom w:val="nil"/>
          <w:right w:val="nil"/>
          <w:between w:val="nil"/>
        </w:pBdr>
        <w:spacing w:after="200" w:line="276" w:lineRule="auto"/>
        <w:jc w:val="both"/>
        <w:rPr>
          <w:color w:val="000000"/>
          <w:sz w:val="24"/>
          <w:szCs w:val="24"/>
          <w:highlight w:val="white"/>
        </w:rPr>
      </w:pPr>
      <w:r w:rsidRPr="00045FF6">
        <w:rPr>
          <w:rFonts w:eastAsia="IBM Plex Serif"/>
          <w:color w:val="000000"/>
          <w:sz w:val="24"/>
          <w:szCs w:val="24"/>
          <w:highlight w:val="white"/>
        </w:rPr>
        <w:t>В окремому</w:t>
      </w:r>
      <w:r w:rsidRPr="00045FF6">
        <w:rPr>
          <w:rFonts w:eastAsia="IBM Plex Serif"/>
          <w:color w:val="000000"/>
          <w:sz w:val="24"/>
          <w:szCs w:val="24"/>
          <w:highlight w:val="white"/>
        </w:rPr>
        <w:t xml:space="preserve"> документі оприлюд</w:t>
      </w:r>
      <w:r w:rsidR="00045FF6">
        <w:rPr>
          <w:rFonts w:eastAsia="IBM Plex Serif"/>
          <w:color w:val="000000"/>
          <w:sz w:val="24"/>
          <w:szCs w:val="24"/>
          <w:highlight w:val="white"/>
        </w:rPr>
        <w:t>нити перелік змін, що вносяться (Додаток 1до протоколу № 317 від 07.08.2024р.)</w:t>
      </w:r>
    </w:p>
    <w:p w14:paraId="00000011" w14:textId="77777777" w:rsidR="008F76F0" w:rsidRPr="00045FF6" w:rsidRDefault="004A151F">
      <w:pPr>
        <w:numPr>
          <w:ilvl w:val="0"/>
          <w:numId w:val="1"/>
        </w:numPr>
        <w:pBdr>
          <w:top w:val="nil"/>
          <w:left w:val="nil"/>
          <w:bottom w:val="nil"/>
          <w:right w:val="nil"/>
          <w:between w:val="nil"/>
        </w:pBdr>
        <w:spacing w:after="200" w:line="276" w:lineRule="auto"/>
        <w:jc w:val="both"/>
        <w:rPr>
          <w:color w:val="000000"/>
          <w:sz w:val="24"/>
          <w:szCs w:val="24"/>
          <w:highlight w:val="white"/>
        </w:rPr>
      </w:pPr>
      <w:r w:rsidRPr="00045FF6">
        <w:rPr>
          <w:color w:val="000000"/>
          <w:sz w:val="24"/>
          <w:szCs w:val="24"/>
          <w:highlight w:val="white"/>
        </w:rPr>
        <w:t xml:space="preserve">Продовжити </w:t>
      </w:r>
      <w:r w:rsidRPr="00045FF6">
        <w:rPr>
          <w:rFonts w:eastAsia="IBM Plex Serif"/>
          <w:color w:val="000000"/>
          <w:sz w:val="24"/>
          <w:szCs w:val="24"/>
          <w:highlight w:val="white"/>
        </w:rPr>
        <w:t>строк для подання тендерних пропозицій таким чином, щоб з моменту внесення змін до тендерної документації до закінчення кінцевого строку подання тендерних пропозицій залишалося не менше чотирьох</w:t>
      </w:r>
      <w:r w:rsidRPr="00045FF6">
        <w:rPr>
          <w:rFonts w:eastAsia="IBM Plex Serif"/>
          <w:color w:val="000000"/>
          <w:sz w:val="24"/>
          <w:szCs w:val="24"/>
          <w:highlight w:val="white"/>
        </w:rPr>
        <w:t xml:space="preserve"> днів.</w:t>
      </w:r>
      <w:r w:rsidRPr="00045FF6">
        <w:rPr>
          <w:color w:val="000000"/>
          <w:sz w:val="24"/>
          <w:szCs w:val="24"/>
        </w:rPr>
        <w:t xml:space="preserve"> </w:t>
      </w:r>
    </w:p>
    <w:p w14:paraId="00000012" w14:textId="77777777" w:rsidR="008F76F0" w:rsidRPr="00045FF6" w:rsidRDefault="004A151F">
      <w:pPr>
        <w:numPr>
          <w:ilvl w:val="0"/>
          <w:numId w:val="1"/>
        </w:numPr>
        <w:pBdr>
          <w:top w:val="nil"/>
          <w:left w:val="nil"/>
          <w:bottom w:val="nil"/>
          <w:right w:val="nil"/>
          <w:between w:val="nil"/>
        </w:pBdr>
        <w:spacing w:after="120" w:line="276" w:lineRule="auto"/>
        <w:jc w:val="both"/>
        <w:rPr>
          <w:rFonts w:eastAsia="Calibri"/>
          <w:color w:val="000000"/>
          <w:sz w:val="22"/>
          <w:szCs w:val="22"/>
        </w:rPr>
      </w:pPr>
      <w:r w:rsidRPr="00045FF6">
        <w:rPr>
          <w:color w:val="000000"/>
          <w:sz w:val="24"/>
          <w:szCs w:val="24"/>
          <w:highlight w:val="white"/>
        </w:rPr>
        <w:t xml:space="preserve">В електронній системі </w:t>
      </w:r>
      <w:proofErr w:type="spellStart"/>
      <w:r w:rsidRPr="00045FF6">
        <w:rPr>
          <w:color w:val="000000"/>
          <w:sz w:val="24"/>
          <w:szCs w:val="24"/>
          <w:highlight w:val="white"/>
        </w:rPr>
        <w:t>закупівель</w:t>
      </w:r>
      <w:proofErr w:type="spellEnd"/>
      <w:r w:rsidRPr="00045FF6">
        <w:rPr>
          <w:color w:val="000000"/>
          <w:sz w:val="24"/>
          <w:szCs w:val="24"/>
          <w:highlight w:val="white"/>
        </w:rPr>
        <w:t xml:space="preserve"> протягом одного робочого дня з моменту усунення порушення розмістити підтвердження, відповідно до абзацу 3 пункту 67  “ОСОБЛИВОСТЕЙ здійснення публічних </w:t>
      </w:r>
      <w:proofErr w:type="spellStart"/>
      <w:r w:rsidRPr="00045FF6">
        <w:rPr>
          <w:color w:val="000000"/>
          <w:sz w:val="24"/>
          <w:szCs w:val="24"/>
          <w:highlight w:val="white"/>
        </w:rPr>
        <w:t>закупівель</w:t>
      </w:r>
      <w:proofErr w:type="spellEnd"/>
      <w:r w:rsidRPr="00045FF6">
        <w:rPr>
          <w:color w:val="000000"/>
          <w:sz w:val="24"/>
          <w:szCs w:val="24"/>
          <w:highlight w:val="white"/>
        </w:rPr>
        <w:t xml:space="preserve"> товарів, робіт і послуг для замовників, передбачених Законо</w:t>
      </w:r>
      <w:r w:rsidRPr="00045FF6">
        <w:rPr>
          <w:color w:val="000000"/>
          <w:sz w:val="24"/>
          <w:szCs w:val="24"/>
          <w:highlight w:val="white"/>
        </w:rPr>
        <w:t>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w:t>
      </w:r>
    </w:p>
    <w:p w14:paraId="00000013" w14:textId="77777777" w:rsidR="008F76F0" w:rsidRPr="00045FF6" w:rsidRDefault="008F76F0">
      <w:pPr>
        <w:pBdr>
          <w:top w:val="nil"/>
          <w:left w:val="nil"/>
          <w:bottom w:val="nil"/>
          <w:right w:val="nil"/>
          <w:between w:val="nil"/>
        </w:pBdr>
        <w:spacing w:after="200" w:line="276" w:lineRule="auto"/>
        <w:jc w:val="both"/>
        <w:rPr>
          <w:rFonts w:eastAsia="Calibri"/>
          <w:color w:val="000000"/>
          <w:sz w:val="22"/>
          <w:szCs w:val="22"/>
        </w:rPr>
      </w:pPr>
    </w:p>
    <w:p w14:paraId="00000014" w14:textId="77777777" w:rsidR="008F76F0" w:rsidRPr="00045FF6" w:rsidRDefault="008F76F0">
      <w:pPr>
        <w:pBdr>
          <w:top w:val="nil"/>
          <w:left w:val="nil"/>
          <w:bottom w:val="nil"/>
          <w:right w:val="nil"/>
          <w:between w:val="nil"/>
        </w:pBdr>
        <w:spacing w:after="120" w:line="276" w:lineRule="auto"/>
        <w:jc w:val="both"/>
        <w:rPr>
          <w:rFonts w:eastAsia="Calibri"/>
          <w:color w:val="000000"/>
          <w:sz w:val="22"/>
          <w:szCs w:val="22"/>
        </w:rPr>
      </w:pPr>
    </w:p>
    <w:p w14:paraId="00000015" w14:textId="1DB8CCC3" w:rsidR="008F76F0" w:rsidRPr="00045FF6" w:rsidRDefault="00045FF6" w:rsidP="00045FF6">
      <w:pPr>
        <w:pBdr>
          <w:top w:val="nil"/>
          <w:left w:val="nil"/>
          <w:bottom w:val="nil"/>
          <w:right w:val="nil"/>
          <w:between w:val="nil"/>
        </w:pBdr>
        <w:spacing w:after="200" w:line="276" w:lineRule="auto"/>
        <w:jc w:val="both"/>
        <w:rPr>
          <w:b/>
          <w:color w:val="000000"/>
          <w:sz w:val="24"/>
          <w:szCs w:val="24"/>
        </w:rPr>
      </w:pPr>
      <w:r w:rsidRPr="00045FF6">
        <w:rPr>
          <w:b/>
          <w:color w:val="000000"/>
          <w:sz w:val="24"/>
          <w:szCs w:val="24"/>
        </w:rPr>
        <w:t xml:space="preserve">Завідувач сектору публічних </w:t>
      </w:r>
      <w:proofErr w:type="spellStart"/>
      <w:r w:rsidRPr="00045FF6">
        <w:rPr>
          <w:b/>
          <w:color w:val="000000"/>
          <w:sz w:val="24"/>
          <w:szCs w:val="24"/>
        </w:rPr>
        <w:t>закупівель</w:t>
      </w:r>
      <w:proofErr w:type="spellEnd"/>
      <w:r w:rsidRPr="00045FF6">
        <w:rPr>
          <w:b/>
          <w:color w:val="000000"/>
          <w:sz w:val="24"/>
          <w:szCs w:val="24"/>
        </w:rPr>
        <w:t>,</w:t>
      </w:r>
    </w:p>
    <w:p w14:paraId="55941C9F" w14:textId="67BA2A54" w:rsidR="00045FF6" w:rsidRDefault="00045FF6" w:rsidP="00045FF6">
      <w:pPr>
        <w:pBdr>
          <w:top w:val="nil"/>
          <w:left w:val="nil"/>
          <w:bottom w:val="nil"/>
          <w:right w:val="nil"/>
          <w:between w:val="nil"/>
        </w:pBdr>
        <w:spacing w:after="200" w:line="276" w:lineRule="auto"/>
        <w:jc w:val="both"/>
        <w:rPr>
          <w:b/>
          <w:color w:val="000000"/>
          <w:sz w:val="24"/>
          <w:szCs w:val="24"/>
        </w:rPr>
      </w:pPr>
      <w:r w:rsidRPr="00045FF6">
        <w:rPr>
          <w:b/>
          <w:color w:val="000000"/>
          <w:sz w:val="24"/>
          <w:szCs w:val="24"/>
        </w:rPr>
        <w:t xml:space="preserve">Уповноважена особа </w:t>
      </w:r>
      <w:r w:rsidRPr="00045FF6">
        <w:rPr>
          <w:b/>
          <w:color w:val="000000"/>
          <w:sz w:val="24"/>
          <w:szCs w:val="24"/>
        </w:rPr>
        <w:tab/>
      </w:r>
      <w:r w:rsidRPr="00045FF6">
        <w:rPr>
          <w:b/>
          <w:color w:val="000000"/>
          <w:sz w:val="24"/>
          <w:szCs w:val="24"/>
        </w:rPr>
        <w:tab/>
      </w:r>
      <w:r w:rsidRPr="00045FF6">
        <w:rPr>
          <w:b/>
          <w:color w:val="000000"/>
          <w:sz w:val="24"/>
          <w:szCs w:val="24"/>
        </w:rPr>
        <w:tab/>
      </w:r>
      <w:r w:rsidRPr="00045FF6">
        <w:rPr>
          <w:b/>
          <w:color w:val="000000"/>
          <w:sz w:val="24"/>
          <w:szCs w:val="24"/>
        </w:rPr>
        <w:tab/>
      </w:r>
      <w:r>
        <w:rPr>
          <w:b/>
          <w:color w:val="000000"/>
          <w:sz w:val="24"/>
          <w:szCs w:val="24"/>
        </w:rPr>
        <w:tab/>
        <w:t xml:space="preserve">           </w:t>
      </w:r>
      <w:r w:rsidRPr="00045FF6">
        <w:rPr>
          <w:b/>
          <w:color w:val="000000"/>
          <w:sz w:val="24"/>
          <w:szCs w:val="24"/>
        </w:rPr>
        <w:tab/>
        <w:t>Наталія КОНДРАТОВИЧ</w:t>
      </w:r>
    </w:p>
    <w:p w14:paraId="6BF6B8CC" w14:textId="549BD2A0" w:rsidR="00CB62DC" w:rsidRDefault="00CB62DC" w:rsidP="00045FF6">
      <w:pPr>
        <w:pBdr>
          <w:top w:val="nil"/>
          <w:left w:val="nil"/>
          <w:bottom w:val="nil"/>
          <w:right w:val="nil"/>
          <w:between w:val="nil"/>
        </w:pBdr>
        <w:spacing w:after="200" w:line="276" w:lineRule="auto"/>
        <w:jc w:val="both"/>
        <w:rPr>
          <w:b/>
          <w:color w:val="000000"/>
          <w:sz w:val="24"/>
          <w:szCs w:val="24"/>
        </w:rPr>
      </w:pPr>
    </w:p>
    <w:p w14:paraId="0DF9C0E5" w14:textId="4169C198" w:rsidR="00CB62DC" w:rsidRDefault="00CB62DC" w:rsidP="00045FF6">
      <w:pPr>
        <w:pBdr>
          <w:top w:val="nil"/>
          <w:left w:val="nil"/>
          <w:bottom w:val="nil"/>
          <w:right w:val="nil"/>
          <w:between w:val="nil"/>
        </w:pBdr>
        <w:spacing w:after="200" w:line="276" w:lineRule="auto"/>
        <w:jc w:val="both"/>
        <w:rPr>
          <w:b/>
          <w:color w:val="000000"/>
          <w:sz w:val="24"/>
          <w:szCs w:val="24"/>
        </w:rPr>
      </w:pPr>
    </w:p>
    <w:p w14:paraId="5681FDDA" w14:textId="77777777" w:rsidR="00CB62DC" w:rsidRPr="00CB62DC" w:rsidRDefault="00CB62DC" w:rsidP="00CB62DC">
      <w:pPr>
        <w:shd w:val="clear" w:color="auto" w:fill="FFFFFF"/>
        <w:tabs>
          <w:tab w:val="left" w:pos="709"/>
        </w:tabs>
        <w:spacing w:line="259" w:lineRule="auto"/>
        <w:jc w:val="right"/>
        <w:rPr>
          <w:b/>
          <w:sz w:val="24"/>
          <w:szCs w:val="24"/>
        </w:rPr>
      </w:pPr>
      <w:r w:rsidRPr="00CB62DC">
        <w:rPr>
          <w:b/>
          <w:sz w:val="24"/>
          <w:szCs w:val="24"/>
        </w:rPr>
        <w:t>Додаток 1</w:t>
      </w:r>
    </w:p>
    <w:p w14:paraId="53F46D22" w14:textId="77777777" w:rsidR="00CB62DC" w:rsidRPr="00CB62DC" w:rsidRDefault="00CB62DC" w:rsidP="00CB62DC">
      <w:pPr>
        <w:suppressAutoHyphens/>
        <w:jc w:val="center"/>
        <w:rPr>
          <w:rFonts w:eastAsia="SimSun"/>
          <w:b/>
          <w:bCs/>
          <w:color w:val="000000"/>
          <w:sz w:val="24"/>
          <w:szCs w:val="24"/>
          <w:lang w:eastAsia="ar-SA"/>
        </w:rPr>
      </w:pPr>
      <w:r w:rsidRPr="00CB62DC">
        <w:rPr>
          <w:rFonts w:eastAsia="SimSun"/>
          <w:b/>
          <w:bCs/>
          <w:color w:val="000000"/>
          <w:sz w:val="24"/>
          <w:szCs w:val="24"/>
          <w:lang w:eastAsia="ar-SA"/>
        </w:rPr>
        <w:t>Перелік змін</w:t>
      </w:r>
    </w:p>
    <w:p w14:paraId="630BA27E" w14:textId="10ED954E" w:rsidR="00CB62DC" w:rsidRPr="00CB62DC" w:rsidRDefault="00CB62DC" w:rsidP="00CB62DC">
      <w:pPr>
        <w:suppressAutoHyphens/>
        <w:jc w:val="center"/>
        <w:rPr>
          <w:rFonts w:eastAsia="SimSun"/>
          <w:b/>
          <w:bCs/>
          <w:sz w:val="24"/>
          <w:szCs w:val="24"/>
          <w:lang w:eastAsia="ar-SA"/>
        </w:rPr>
      </w:pPr>
      <w:r w:rsidRPr="00CB62DC">
        <w:rPr>
          <w:rFonts w:eastAsia="SimSun"/>
          <w:b/>
          <w:bCs/>
          <w:color w:val="000000"/>
          <w:sz w:val="24"/>
          <w:szCs w:val="24"/>
          <w:lang w:eastAsia="ar-SA"/>
        </w:rPr>
        <w:t xml:space="preserve">відповідно до Протокольного рішення (протокол) </w:t>
      </w:r>
      <w:r w:rsidRPr="00CB62DC">
        <w:rPr>
          <w:rFonts w:eastAsia="SimSun"/>
          <w:b/>
          <w:bCs/>
          <w:sz w:val="24"/>
          <w:szCs w:val="24"/>
          <w:lang w:eastAsia="ar-SA"/>
        </w:rPr>
        <w:t>№</w:t>
      </w:r>
      <w:r>
        <w:rPr>
          <w:rFonts w:eastAsia="SimSun"/>
          <w:b/>
          <w:bCs/>
          <w:sz w:val="24"/>
          <w:szCs w:val="24"/>
          <w:lang w:eastAsia="ar-SA"/>
        </w:rPr>
        <w:t>317</w:t>
      </w:r>
    </w:p>
    <w:p w14:paraId="5065A040" w14:textId="15736BA8" w:rsidR="00CB62DC" w:rsidRPr="00CB62DC" w:rsidRDefault="00CB62DC" w:rsidP="00CB62DC">
      <w:pPr>
        <w:suppressAutoHyphens/>
        <w:jc w:val="center"/>
        <w:rPr>
          <w:rFonts w:eastAsia="SimSun"/>
          <w:b/>
          <w:sz w:val="24"/>
          <w:szCs w:val="24"/>
          <w:lang w:eastAsia="ar-SA"/>
        </w:rPr>
      </w:pPr>
      <w:r w:rsidRPr="00CB62DC">
        <w:rPr>
          <w:rFonts w:eastAsia="SimSun"/>
          <w:b/>
          <w:sz w:val="24"/>
          <w:szCs w:val="24"/>
          <w:lang w:eastAsia="ar-SA"/>
        </w:rPr>
        <w:t xml:space="preserve">уповноваженої особи від </w:t>
      </w:r>
      <w:r>
        <w:rPr>
          <w:rFonts w:eastAsia="SimSun"/>
          <w:b/>
          <w:sz w:val="24"/>
          <w:szCs w:val="24"/>
          <w:lang w:eastAsia="ar-SA"/>
        </w:rPr>
        <w:t>07</w:t>
      </w:r>
      <w:r w:rsidRPr="00CB62DC">
        <w:rPr>
          <w:rFonts w:eastAsia="SimSun"/>
          <w:b/>
          <w:sz w:val="24"/>
          <w:szCs w:val="24"/>
          <w:lang w:eastAsia="ar-SA"/>
        </w:rPr>
        <w:t>.0</w:t>
      </w:r>
      <w:r>
        <w:rPr>
          <w:rFonts w:eastAsia="SimSun"/>
          <w:b/>
          <w:sz w:val="24"/>
          <w:szCs w:val="24"/>
          <w:lang w:eastAsia="ar-SA"/>
        </w:rPr>
        <w:t>8</w:t>
      </w:r>
      <w:r w:rsidRPr="00CB62DC">
        <w:rPr>
          <w:rFonts w:eastAsia="SimSun"/>
          <w:b/>
          <w:sz w:val="24"/>
          <w:szCs w:val="24"/>
          <w:lang w:eastAsia="ar-SA"/>
        </w:rPr>
        <w:t>.2024р.</w:t>
      </w:r>
    </w:p>
    <w:p w14:paraId="65C1A757" w14:textId="77777777" w:rsidR="00CB62DC" w:rsidRPr="00CB62DC" w:rsidRDefault="00CB62DC" w:rsidP="00CB62DC">
      <w:pPr>
        <w:suppressAutoHyphens/>
        <w:jc w:val="center"/>
        <w:rPr>
          <w:rFonts w:eastAsia="SimSun"/>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CB62DC" w:rsidRPr="00CB62DC" w14:paraId="09CD1546" w14:textId="77777777" w:rsidTr="00404907">
        <w:trPr>
          <w:trHeight w:val="804"/>
        </w:trPr>
        <w:tc>
          <w:tcPr>
            <w:tcW w:w="4678" w:type="dxa"/>
          </w:tcPr>
          <w:p w14:paraId="513DAA9E" w14:textId="77777777" w:rsidR="00CB62DC" w:rsidRPr="00CB62DC" w:rsidRDefault="00CB62DC" w:rsidP="00CB62DC">
            <w:pPr>
              <w:suppressAutoHyphens/>
              <w:jc w:val="both"/>
              <w:rPr>
                <w:sz w:val="24"/>
                <w:szCs w:val="24"/>
                <w:lang w:eastAsia="ar-SA"/>
              </w:rPr>
            </w:pPr>
            <w:r w:rsidRPr="00CB62DC">
              <w:rPr>
                <w:sz w:val="24"/>
                <w:szCs w:val="24"/>
                <w:lang w:eastAsia="ar-SA"/>
              </w:rPr>
              <w:t>Редакція пункту ТД до змін</w:t>
            </w:r>
          </w:p>
        </w:tc>
        <w:tc>
          <w:tcPr>
            <w:tcW w:w="4678" w:type="dxa"/>
          </w:tcPr>
          <w:p w14:paraId="45C74C76" w14:textId="24279CB3" w:rsidR="00CB62DC" w:rsidRPr="00CB62DC" w:rsidRDefault="00CB62DC" w:rsidP="00CB62DC">
            <w:pPr>
              <w:suppressAutoHyphens/>
              <w:ind w:firstLine="34"/>
              <w:jc w:val="both"/>
              <w:rPr>
                <w:sz w:val="24"/>
                <w:szCs w:val="24"/>
                <w:lang w:eastAsia="ar-SA"/>
              </w:rPr>
            </w:pPr>
            <w:r w:rsidRPr="00CB62DC">
              <w:rPr>
                <w:sz w:val="24"/>
                <w:szCs w:val="24"/>
                <w:lang w:eastAsia="ar-SA"/>
              </w:rPr>
              <w:t>Редакція пу</w:t>
            </w:r>
            <w:r>
              <w:rPr>
                <w:sz w:val="24"/>
                <w:szCs w:val="24"/>
                <w:lang w:eastAsia="ar-SA"/>
              </w:rPr>
              <w:t>нкту ТД з врахуванням змін від 07</w:t>
            </w:r>
            <w:r w:rsidRPr="00CB62DC">
              <w:rPr>
                <w:sz w:val="24"/>
                <w:szCs w:val="24"/>
                <w:lang w:eastAsia="ar-SA"/>
              </w:rPr>
              <w:t>.0</w:t>
            </w:r>
            <w:r>
              <w:rPr>
                <w:sz w:val="24"/>
                <w:szCs w:val="24"/>
                <w:lang w:eastAsia="ar-SA"/>
              </w:rPr>
              <w:t>8</w:t>
            </w:r>
            <w:r w:rsidRPr="00CB62DC">
              <w:rPr>
                <w:sz w:val="24"/>
                <w:szCs w:val="24"/>
                <w:lang w:eastAsia="ar-SA"/>
              </w:rPr>
              <w:t>.2024р.</w:t>
            </w:r>
          </w:p>
        </w:tc>
      </w:tr>
      <w:tr w:rsidR="00CB62DC" w:rsidRPr="00CB62DC" w14:paraId="2AA308CD" w14:textId="77777777" w:rsidTr="00404907">
        <w:trPr>
          <w:trHeight w:val="2838"/>
        </w:trPr>
        <w:tc>
          <w:tcPr>
            <w:tcW w:w="4678" w:type="dxa"/>
          </w:tcPr>
          <w:p w14:paraId="0F4445D3" w14:textId="69E51F9B" w:rsidR="00CB62DC" w:rsidRDefault="00441CAA" w:rsidP="00CB62DC">
            <w:pPr>
              <w:jc w:val="both"/>
              <w:rPr>
                <w:b/>
                <w:sz w:val="24"/>
                <w:szCs w:val="24"/>
                <w:lang w:eastAsia="ar-SA"/>
              </w:rPr>
            </w:pPr>
            <w:r w:rsidRPr="00441CAA">
              <w:rPr>
                <w:b/>
                <w:sz w:val="24"/>
                <w:szCs w:val="24"/>
                <w:lang w:eastAsia="ar-SA"/>
              </w:rPr>
              <w:t>Розділ ІІІ Інструкція з підготовки тендерної пропозиції</w:t>
            </w:r>
          </w:p>
          <w:p w14:paraId="15FA79EB" w14:textId="77777777" w:rsidR="00441CAA" w:rsidRDefault="00441CAA" w:rsidP="00CB62DC">
            <w:pPr>
              <w:jc w:val="both"/>
              <w:rPr>
                <w:b/>
                <w:sz w:val="24"/>
                <w:szCs w:val="24"/>
                <w:lang w:eastAsia="ar-SA"/>
              </w:rPr>
            </w:pPr>
          </w:p>
          <w:p w14:paraId="0CB3F4FB" w14:textId="51FFCADC" w:rsidR="00441CAA" w:rsidRDefault="00441CAA" w:rsidP="00CB62DC">
            <w:pPr>
              <w:jc w:val="both"/>
              <w:rPr>
                <w:b/>
                <w:sz w:val="24"/>
                <w:szCs w:val="24"/>
                <w:lang w:eastAsia="ar-SA"/>
              </w:rPr>
            </w:pPr>
            <w:r w:rsidRPr="00407BB1">
              <w:rPr>
                <w:b/>
                <w:sz w:val="24"/>
                <w:szCs w:val="24"/>
                <w:lang w:eastAsia="ar-SA"/>
              </w:rPr>
              <w:t>1</w:t>
            </w:r>
            <w:r w:rsidRPr="00441CAA">
              <w:rPr>
                <w:b/>
                <w:sz w:val="24"/>
                <w:szCs w:val="24"/>
                <w:lang w:eastAsia="ar-SA"/>
              </w:rPr>
              <w:t>.</w:t>
            </w:r>
            <w:r w:rsidRPr="00441CAA">
              <w:rPr>
                <w:b/>
              </w:rPr>
              <w:t xml:space="preserve"> </w:t>
            </w:r>
            <w:r w:rsidRPr="00441CAA">
              <w:rPr>
                <w:b/>
                <w:sz w:val="24"/>
                <w:szCs w:val="24"/>
                <w:lang w:eastAsia="ar-SA"/>
              </w:rPr>
              <w:t>Зміст і спосіб подання тендерної пропозиції</w:t>
            </w:r>
          </w:p>
          <w:p w14:paraId="5D162BF8" w14:textId="77777777" w:rsidR="00441CAA" w:rsidRPr="00441CAA" w:rsidRDefault="00441CAA" w:rsidP="00CB62DC">
            <w:pPr>
              <w:jc w:val="both"/>
              <w:rPr>
                <w:b/>
                <w:sz w:val="24"/>
                <w:szCs w:val="24"/>
                <w:lang w:eastAsia="ar-SA"/>
              </w:rPr>
            </w:pPr>
          </w:p>
          <w:p w14:paraId="0469709A" w14:textId="235461A5" w:rsidR="00441CAA" w:rsidRDefault="00441CAA" w:rsidP="00441CAA">
            <w:pPr>
              <w:jc w:val="both"/>
              <w:rPr>
                <w:sz w:val="24"/>
                <w:szCs w:val="24"/>
                <w:lang w:eastAsia="ar-SA"/>
              </w:rPr>
            </w:pPr>
            <w:r>
              <w:rPr>
                <w:sz w:val="24"/>
                <w:szCs w:val="24"/>
                <w:lang w:eastAsia="ar-SA"/>
              </w:rPr>
              <w:t>3.</w:t>
            </w:r>
            <w:r w:rsidRPr="00441CAA">
              <w:rPr>
                <w:sz w:val="24"/>
                <w:szCs w:val="24"/>
                <w:lang w:eastAsia="ar-SA"/>
              </w:rPr>
              <w:t>Витяг з реєстру платників ПДВ або витяг з реєстру платників єдиного податку (у разі ненадання, хоча б одного з документів визначених в цьому пункті, учасник має надати пояснення з посиланням на норми діючого законодавства, які містять обґрунтування підстав ненадання вказаних документів).</w:t>
            </w:r>
          </w:p>
          <w:p w14:paraId="6FF12352" w14:textId="77777777" w:rsidR="00C52FC7" w:rsidRPr="00C52FC7" w:rsidRDefault="00C52FC7" w:rsidP="00C52FC7">
            <w:pPr>
              <w:jc w:val="both"/>
              <w:rPr>
                <w:b/>
                <w:bCs/>
                <w:sz w:val="24"/>
                <w:szCs w:val="24"/>
                <w:lang w:eastAsia="ar-SA"/>
              </w:rPr>
            </w:pPr>
            <w:r w:rsidRPr="00C52FC7">
              <w:rPr>
                <w:sz w:val="24"/>
                <w:szCs w:val="24"/>
                <w:lang w:eastAsia="ar-SA"/>
              </w:rPr>
              <w:t xml:space="preserve">4. Документів, вказаних в п. 5 розділу ІІІ тендерної документації (крім документів передбачених підпунктами 5.6.1 - 5.6.4. пункту 5 розділу ІІІ тендерної документації, </w:t>
            </w:r>
            <w:r w:rsidRPr="00C52FC7">
              <w:rPr>
                <w:b/>
                <w:bCs/>
                <w:sz w:val="24"/>
                <w:szCs w:val="24"/>
                <w:lang w:eastAsia="ar-SA"/>
              </w:rPr>
              <w:t>які надаватимуться учасником-переможцем).</w:t>
            </w:r>
          </w:p>
          <w:p w14:paraId="7732B906" w14:textId="77777777" w:rsidR="00C52FC7" w:rsidRDefault="00C52FC7" w:rsidP="00441CAA">
            <w:pPr>
              <w:jc w:val="both"/>
              <w:rPr>
                <w:sz w:val="24"/>
                <w:szCs w:val="24"/>
                <w:lang w:eastAsia="ar-SA"/>
              </w:rPr>
            </w:pPr>
          </w:p>
          <w:p w14:paraId="3F12B5B7" w14:textId="4BD2018D" w:rsidR="00441CAA" w:rsidRDefault="00441CAA" w:rsidP="00441CAA">
            <w:pPr>
              <w:jc w:val="both"/>
              <w:rPr>
                <w:sz w:val="24"/>
                <w:szCs w:val="24"/>
                <w:lang w:eastAsia="ar-SA"/>
              </w:rPr>
            </w:pPr>
          </w:p>
          <w:p w14:paraId="5292506B" w14:textId="7EF95C11" w:rsidR="00441CAA" w:rsidRDefault="00441CAA" w:rsidP="00441CAA">
            <w:pPr>
              <w:jc w:val="both"/>
              <w:rPr>
                <w:bCs/>
                <w:i/>
                <w:iCs/>
                <w:sz w:val="24"/>
                <w:szCs w:val="24"/>
                <w:lang w:eastAsia="ar-SA"/>
              </w:rPr>
            </w:pPr>
            <w:r>
              <w:rPr>
                <w:sz w:val="24"/>
                <w:szCs w:val="24"/>
                <w:lang w:eastAsia="ar-SA"/>
              </w:rPr>
              <w:t>5.</w:t>
            </w:r>
            <w:r w:rsidRPr="00441CAA">
              <w:rPr>
                <w:b/>
                <w:sz w:val="24"/>
                <w:szCs w:val="24"/>
                <w:lang w:eastAsia="ru-RU"/>
              </w:rPr>
              <w:t xml:space="preserve"> </w:t>
            </w:r>
            <w:r w:rsidRPr="00441CAA">
              <w:rPr>
                <w:b/>
                <w:sz w:val="24"/>
                <w:szCs w:val="24"/>
                <w:lang w:eastAsia="ar-SA"/>
              </w:rPr>
              <w:t xml:space="preserve">Кваліфікаційні критерії до учасників </w:t>
            </w:r>
            <w:r w:rsidRPr="00441CAA">
              <w:rPr>
                <w:sz w:val="24"/>
                <w:szCs w:val="24"/>
                <w:lang w:eastAsia="ar-SA"/>
              </w:rPr>
              <w:t xml:space="preserve">відповідно до статті 16 Закону </w:t>
            </w:r>
            <w:r w:rsidRPr="00441CAA">
              <w:rPr>
                <w:b/>
                <w:sz w:val="24"/>
                <w:szCs w:val="24"/>
                <w:lang w:eastAsia="ar-SA"/>
              </w:rPr>
              <w:t xml:space="preserve">та підстави, </w:t>
            </w:r>
            <w:r w:rsidRPr="00441CAA">
              <w:rPr>
                <w:bCs/>
                <w:sz w:val="24"/>
                <w:szCs w:val="24"/>
                <w:lang w:eastAsia="ar-SA"/>
              </w:rPr>
              <w:t xml:space="preserve">встановлені статтею 17 Закону </w:t>
            </w:r>
            <w:r w:rsidRPr="00441CAA">
              <w:rPr>
                <w:bCs/>
                <w:i/>
                <w:iCs/>
                <w:sz w:val="24"/>
                <w:szCs w:val="24"/>
                <w:lang w:eastAsia="ar-SA"/>
              </w:rPr>
              <w:t>(пунктом 47 Особливостей – під час їх застосування)</w:t>
            </w:r>
          </w:p>
          <w:p w14:paraId="56AB692A" w14:textId="77777777" w:rsidR="00441CAA" w:rsidRDefault="00441CAA" w:rsidP="00441CAA">
            <w:pPr>
              <w:jc w:val="both"/>
              <w:rPr>
                <w:sz w:val="24"/>
                <w:szCs w:val="24"/>
                <w:lang w:eastAsia="ar-SA"/>
              </w:rPr>
            </w:pPr>
          </w:p>
          <w:p w14:paraId="066AF1EB" w14:textId="1384BEB1" w:rsidR="00441CAA" w:rsidRDefault="00441CAA" w:rsidP="00441CAA">
            <w:pPr>
              <w:jc w:val="both"/>
              <w:rPr>
                <w:sz w:val="24"/>
                <w:szCs w:val="24"/>
                <w:lang w:eastAsia="ar-SA"/>
              </w:rPr>
            </w:pPr>
            <w:r w:rsidRPr="00441CAA">
              <w:rPr>
                <w:sz w:val="24"/>
                <w:szCs w:val="24"/>
                <w:lang w:eastAsia="ar-SA"/>
              </w:rPr>
              <w:t xml:space="preserve">5.6.4 Довідка в довільній формі, яка містить інформацію про те, що: а) між переможцем та замовником раніше не було укладено договорів, б)  або про те, що переможець процедури закупівлі виконав свої зобов’язання за раніше укладеним із замовником договором про закупівлю -- відповідно, підстав, що призвели б до його дострокового розірвання і до застосування санкції у вигляді штрафів та/або відшкодування збитків, не було, в) або довідка з інформацією про те, що він надав підтвердження вжиття заходів для доведення своєї надійності, незважаючи на </w:t>
            </w:r>
            <w:r w:rsidRPr="00441CAA">
              <w:rPr>
                <w:sz w:val="24"/>
                <w:szCs w:val="24"/>
                <w:lang w:eastAsia="ar-SA"/>
              </w:rPr>
              <w:lastRenderedPageBreak/>
              <w:t>наявність відповідної підстави для відмови в участі у процедурі закупівлі.</w:t>
            </w:r>
          </w:p>
          <w:p w14:paraId="6694591A" w14:textId="642B1B40" w:rsidR="00A24A92" w:rsidRDefault="00A24A92" w:rsidP="00441CAA">
            <w:pPr>
              <w:jc w:val="both"/>
              <w:rPr>
                <w:sz w:val="24"/>
                <w:szCs w:val="24"/>
                <w:lang w:eastAsia="ar-SA"/>
              </w:rPr>
            </w:pPr>
          </w:p>
          <w:p w14:paraId="68ACD705" w14:textId="77777777" w:rsidR="00A24A92" w:rsidRPr="00A24A92" w:rsidRDefault="00A24A92" w:rsidP="00A24A92">
            <w:pPr>
              <w:jc w:val="both"/>
              <w:rPr>
                <w:sz w:val="24"/>
                <w:szCs w:val="24"/>
                <w:lang w:eastAsia="ar-SA"/>
              </w:rPr>
            </w:pPr>
            <w:r w:rsidRPr="00A24A92">
              <w:rPr>
                <w:sz w:val="24"/>
                <w:szCs w:val="24"/>
                <w:lang w:eastAsia="ar-SA"/>
              </w:rPr>
              <w:t xml:space="preserve">5.7. Переможець торгів у строк, що не перевищує чотирьох днів  з дати оприлюднення в електронній системі </w:t>
            </w:r>
            <w:proofErr w:type="spellStart"/>
            <w:r w:rsidRPr="00A24A92">
              <w:rPr>
                <w:sz w:val="24"/>
                <w:szCs w:val="24"/>
                <w:lang w:eastAsia="ar-SA"/>
              </w:rPr>
              <w:t>закупівель</w:t>
            </w:r>
            <w:proofErr w:type="spellEnd"/>
            <w:r w:rsidRPr="00A24A92">
              <w:rPr>
                <w:sz w:val="24"/>
                <w:szCs w:val="24"/>
                <w:lang w:eastAsia="ar-SA"/>
              </w:rPr>
              <w:t xml:space="preserve">  повідомлення про намір укласти договір, повинен надати замовнику документи передбачені підпунктами 5.6.1.-</w:t>
            </w:r>
            <w:r w:rsidRPr="00A24A92">
              <w:rPr>
                <w:b/>
                <w:sz w:val="24"/>
                <w:szCs w:val="24"/>
                <w:lang w:eastAsia="ar-SA"/>
              </w:rPr>
              <w:t>5.6.4.</w:t>
            </w:r>
            <w:r w:rsidRPr="00A24A92">
              <w:rPr>
                <w:sz w:val="24"/>
                <w:szCs w:val="24"/>
                <w:lang w:eastAsia="ar-SA"/>
              </w:rPr>
              <w:t xml:space="preserve"> пункту 5 розділу ІІІ тендерної документації. </w:t>
            </w:r>
          </w:p>
          <w:p w14:paraId="64C15A2A" w14:textId="77777777" w:rsidR="00A24A92" w:rsidRPr="00441CAA" w:rsidRDefault="00A24A92" w:rsidP="00441CAA">
            <w:pPr>
              <w:jc w:val="both"/>
              <w:rPr>
                <w:sz w:val="24"/>
                <w:szCs w:val="24"/>
                <w:lang w:eastAsia="ar-SA"/>
              </w:rPr>
            </w:pPr>
          </w:p>
          <w:p w14:paraId="3F4E02A5" w14:textId="77777777" w:rsidR="00441CAA" w:rsidRPr="00441CAA" w:rsidRDefault="00441CAA" w:rsidP="00441CAA">
            <w:pPr>
              <w:jc w:val="both"/>
              <w:rPr>
                <w:sz w:val="24"/>
                <w:szCs w:val="24"/>
                <w:lang w:eastAsia="ar-SA"/>
              </w:rPr>
            </w:pPr>
          </w:p>
          <w:p w14:paraId="44CD3435" w14:textId="77777777" w:rsidR="00441CAA" w:rsidRDefault="00A24A92" w:rsidP="00CB62DC">
            <w:pPr>
              <w:jc w:val="both"/>
              <w:rPr>
                <w:b/>
                <w:sz w:val="24"/>
                <w:szCs w:val="24"/>
                <w:lang w:eastAsia="ar-SA"/>
              </w:rPr>
            </w:pPr>
            <w:r w:rsidRPr="00A24A92">
              <w:rPr>
                <w:b/>
                <w:sz w:val="24"/>
                <w:szCs w:val="24"/>
                <w:lang w:eastAsia="ar-SA"/>
              </w:rPr>
              <w:t>Розділ ІV Подання та розкриття тендерної пропозиції</w:t>
            </w:r>
          </w:p>
          <w:p w14:paraId="57BDC357" w14:textId="77777777" w:rsidR="00A24A92" w:rsidRDefault="00A24A92" w:rsidP="00CB62DC">
            <w:pPr>
              <w:jc w:val="both"/>
              <w:rPr>
                <w:b/>
                <w:sz w:val="24"/>
                <w:szCs w:val="24"/>
                <w:lang w:eastAsia="ar-SA"/>
              </w:rPr>
            </w:pPr>
          </w:p>
          <w:p w14:paraId="2E3E6653" w14:textId="7D9938AE" w:rsidR="00A24A92" w:rsidRDefault="00A24A92" w:rsidP="00CB62DC">
            <w:pPr>
              <w:jc w:val="both"/>
              <w:rPr>
                <w:b/>
                <w:sz w:val="24"/>
                <w:szCs w:val="24"/>
                <w:lang w:eastAsia="ar-SA"/>
              </w:rPr>
            </w:pPr>
            <w:r w:rsidRPr="00A24A92">
              <w:rPr>
                <w:b/>
                <w:sz w:val="24"/>
                <w:szCs w:val="24"/>
                <w:lang w:eastAsia="ar-SA"/>
              </w:rPr>
              <w:t>1.</w:t>
            </w:r>
            <w:r w:rsidRPr="00A24A92">
              <w:rPr>
                <w:b/>
                <w:sz w:val="24"/>
                <w:szCs w:val="24"/>
                <w:lang w:eastAsia="ru-RU"/>
              </w:rPr>
              <w:t xml:space="preserve"> </w:t>
            </w:r>
            <w:r w:rsidRPr="00A24A92">
              <w:rPr>
                <w:b/>
                <w:sz w:val="24"/>
                <w:szCs w:val="24"/>
                <w:lang w:eastAsia="ar-SA"/>
              </w:rPr>
              <w:t>Кінцевий строк подання тендерної пропозиції</w:t>
            </w:r>
          </w:p>
          <w:p w14:paraId="7A2066FD" w14:textId="77777777" w:rsidR="00A24A92" w:rsidRDefault="00A24A92" w:rsidP="00CB62DC">
            <w:pPr>
              <w:jc w:val="both"/>
              <w:rPr>
                <w:b/>
                <w:sz w:val="24"/>
                <w:szCs w:val="24"/>
                <w:lang w:eastAsia="ar-SA"/>
              </w:rPr>
            </w:pPr>
          </w:p>
          <w:p w14:paraId="7889243E" w14:textId="0214A2D7" w:rsidR="00A24A92" w:rsidRDefault="00A24A92" w:rsidP="00A24A92">
            <w:pPr>
              <w:jc w:val="both"/>
              <w:rPr>
                <w:b/>
                <w:sz w:val="24"/>
                <w:szCs w:val="24"/>
                <w:lang w:eastAsia="ar-SA"/>
              </w:rPr>
            </w:pPr>
            <w:bookmarkStart w:id="0" w:name="_Toc269286953"/>
            <w:r w:rsidRPr="00A24A92">
              <w:rPr>
                <w:sz w:val="24"/>
                <w:szCs w:val="24"/>
                <w:lang w:eastAsia="ar-SA"/>
              </w:rPr>
              <w:t xml:space="preserve">Кінцевий строк подання тендерних пропозицій: </w:t>
            </w:r>
            <w:r w:rsidRPr="00A24A92">
              <w:rPr>
                <w:b/>
                <w:sz w:val="24"/>
                <w:szCs w:val="24"/>
                <w:lang w:eastAsia="ar-SA"/>
              </w:rPr>
              <w:t>16.07.2024р. 00:00</w:t>
            </w:r>
            <w:bookmarkStart w:id="1" w:name="_heading=h.1ksv4uv" w:colFirst="0" w:colLast="0"/>
            <w:bookmarkEnd w:id="0"/>
            <w:bookmarkEnd w:id="1"/>
          </w:p>
          <w:p w14:paraId="6CB7C474" w14:textId="22FFEE3E" w:rsidR="00A25FB4" w:rsidRDefault="00A25FB4" w:rsidP="00A24A92">
            <w:pPr>
              <w:jc w:val="both"/>
              <w:rPr>
                <w:b/>
                <w:sz w:val="24"/>
                <w:szCs w:val="24"/>
                <w:lang w:eastAsia="ar-SA"/>
              </w:rPr>
            </w:pPr>
          </w:p>
          <w:p w14:paraId="4F638E99" w14:textId="396267C3" w:rsidR="00A25FB4" w:rsidRDefault="00A25FB4" w:rsidP="00A24A92">
            <w:pPr>
              <w:jc w:val="both"/>
              <w:rPr>
                <w:b/>
                <w:sz w:val="24"/>
                <w:szCs w:val="24"/>
                <w:lang w:eastAsia="ar-SA"/>
              </w:rPr>
            </w:pPr>
          </w:p>
          <w:p w14:paraId="0F337810" w14:textId="24A17D1C" w:rsidR="00A25FB4" w:rsidRDefault="00A25FB4" w:rsidP="00A24A92">
            <w:pPr>
              <w:jc w:val="both"/>
              <w:rPr>
                <w:b/>
                <w:sz w:val="24"/>
                <w:szCs w:val="24"/>
                <w:lang w:eastAsia="ar-SA"/>
              </w:rPr>
            </w:pPr>
            <w:r w:rsidRPr="00A25FB4">
              <w:rPr>
                <w:b/>
                <w:sz w:val="24"/>
                <w:szCs w:val="24"/>
                <w:lang w:eastAsia="ar-SA"/>
              </w:rPr>
              <w:t>Розділ V Оцінка тендерних пропозицій, їх відхилення та інша інформація</w:t>
            </w:r>
          </w:p>
          <w:p w14:paraId="624962A7" w14:textId="345A8573" w:rsidR="00A25FB4" w:rsidRDefault="00A25FB4" w:rsidP="00A24A92">
            <w:pPr>
              <w:jc w:val="both"/>
              <w:rPr>
                <w:b/>
                <w:sz w:val="24"/>
                <w:szCs w:val="24"/>
                <w:lang w:eastAsia="ar-SA"/>
              </w:rPr>
            </w:pPr>
          </w:p>
          <w:p w14:paraId="0FBE4C05" w14:textId="0963AE94" w:rsidR="00A25FB4" w:rsidRDefault="00A25FB4" w:rsidP="00A24A92">
            <w:pPr>
              <w:jc w:val="both"/>
              <w:rPr>
                <w:b/>
                <w:sz w:val="24"/>
                <w:szCs w:val="24"/>
                <w:lang w:eastAsia="ar-SA"/>
              </w:rPr>
            </w:pPr>
            <w:r>
              <w:rPr>
                <w:b/>
                <w:sz w:val="24"/>
                <w:szCs w:val="24"/>
                <w:lang w:eastAsia="ar-SA"/>
              </w:rPr>
              <w:t>5.</w:t>
            </w:r>
            <w:r w:rsidRPr="00A25FB4">
              <w:rPr>
                <w:b/>
                <w:sz w:val="24"/>
                <w:szCs w:val="24"/>
              </w:rPr>
              <w:t xml:space="preserve"> </w:t>
            </w:r>
            <w:r w:rsidRPr="00A25FB4">
              <w:rPr>
                <w:b/>
                <w:sz w:val="24"/>
                <w:szCs w:val="24"/>
                <w:lang w:eastAsia="ar-SA"/>
              </w:rPr>
              <w:t>Відхилення тендерних пропозицій</w:t>
            </w:r>
          </w:p>
          <w:p w14:paraId="502D1465" w14:textId="77777777" w:rsidR="00A25FB4" w:rsidRDefault="00A25FB4" w:rsidP="00A24A92">
            <w:pPr>
              <w:jc w:val="both"/>
              <w:rPr>
                <w:b/>
                <w:sz w:val="24"/>
                <w:szCs w:val="24"/>
                <w:lang w:eastAsia="ar-SA"/>
              </w:rPr>
            </w:pPr>
          </w:p>
          <w:p w14:paraId="43CDDD36" w14:textId="77777777" w:rsidR="00A25FB4" w:rsidRPr="00A25FB4" w:rsidRDefault="00A25FB4" w:rsidP="00A25FB4">
            <w:pPr>
              <w:jc w:val="both"/>
              <w:rPr>
                <w:sz w:val="24"/>
                <w:szCs w:val="24"/>
                <w:lang w:eastAsia="ar-SA"/>
              </w:rPr>
            </w:pPr>
            <w:r w:rsidRPr="00A25FB4">
              <w:rPr>
                <w:b/>
                <w:i/>
                <w:sz w:val="24"/>
                <w:szCs w:val="24"/>
                <w:lang w:eastAsia="ar-SA"/>
              </w:rPr>
              <w:t>Замовник може відхилити тендерну пропозицію</w:t>
            </w:r>
            <w:r w:rsidRPr="00A25FB4">
              <w:rPr>
                <w:sz w:val="24"/>
                <w:szCs w:val="24"/>
                <w:lang w:eastAsia="ar-SA"/>
              </w:rPr>
              <w:t xml:space="preserve"> із зазначенням аргументації в електронній системі </w:t>
            </w:r>
            <w:proofErr w:type="spellStart"/>
            <w:r w:rsidRPr="00A25FB4">
              <w:rPr>
                <w:sz w:val="24"/>
                <w:szCs w:val="24"/>
                <w:lang w:eastAsia="ar-SA"/>
              </w:rPr>
              <w:t>закупівель</w:t>
            </w:r>
            <w:proofErr w:type="spellEnd"/>
            <w:r w:rsidRPr="00A25FB4">
              <w:rPr>
                <w:sz w:val="24"/>
                <w:szCs w:val="24"/>
                <w:lang w:eastAsia="ar-SA"/>
              </w:rPr>
              <w:t xml:space="preserve"> </w:t>
            </w:r>
            <w:r w:rsidRPr="00A25FB4">
              <w:rPr>
                <w:b/>
                <w:i/>
                <w:sz w:val="24"/>
                <w:szCs w:val="24"/>
                <w:lang w:eastAsia="ar-SA"/>
              </w:rPr>
              <w:t>у разі, коли:</w:t>
            </w:r>
          </w:p>
          <w:p w14:paraId="4BAC459F" w14:textId="77777777" w:rsidR="00A25FB4" w:rsidRPr="00A25FB4" w:rsidRDefault="00A25FB4" w:rsidP="00A25FB4">
            <w:pPr>
              <w:jc w:val="both"/>
              <w:rPr>
                <w:sz w:val="24"/>
                <w:szCs w:val="24"/>
                <w:lang w:eastAsia="ar-SA"/>
              </w:rPr>
            </w:pPr>
            <w:r w:rsidRPr="00A25FB4">
              <w:rPr>
                <w:sz w:val="24"/>
                <w:szCs w:val="24"/>
                <w:lang w:eastAsia="ar-SA"/>
              </w:rP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253CAAB1" w14:textId="2AF7B8E8" w:rsidR="00A25FB4" w:rsidRPr="00A24A92" w:rsidRDefault="00A25FB4" w:rsidP="00A25FB4">
            <w:pPr>
              <w:jc w:val="both"/>
              <w:rPr>
                <w:sz w:val="24"/>
                <w:szCs w:val="24"/>
                <w:lang w:eastAsia="ar-SA"/>
              </w:rPr>
            </w:pPr>
            <w:r w:rsidRPr="00A25FB4">
              <w:rPr>
                <w:sz w:val="24"/>
                <w:szCs w:val="24"/>
                <w:lang w:eastAsia="ar-SA"/>
              </w:rPr>
              <w:t xml:space="preserve">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w:t>
            </w:r>
            <w:r w:rsidRPr="00A25FB4">
              <w:rPr>
                <w:sz w:val="24"/>
                <w:szCs w:val="24"/>
                <w:lang w:eastAsia="ar-SA"/>
              </w:rPr>
              <w:lastRenderedPageBreak/>
              <w:t>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4B9432A6" w14:textId="5E3EE75B" w:rsidR="00A24A92" w:rsidRPr="00CB62DC" w:rsidRDefault="00A24A92" w:rsidP="00CB62DC">
            <w:pPr>
              <w:jc w:val="both"/>
              <w:rPr>
                <w:b/>
                <w:sz w:val="24"/>
                <w:szCs w:val="24"/>
                <w:lang w:eastAsia="ar-SA"/>
              </w:rPr>
            </w:pPr>
          </w:p>
        </w:tc>
        <w:tc>
          <w:tcPr>
            <w:tcW w:w="4678" w:type="dxa"/>
          </w:tcPr>
          <w:p w14:paraId="23D906ED" w14:textId="77777777" w:rsidR="00441CAA" w:rsidRPr="00441CAA" w:rsidRDefault="00441CAA" w:rsidP="00441CAA">
            <w:pPr>
              <w:jc w:val="both"/>
              <w:rPr>
                <w:b/>
                <w:sz w:val="24"/>
                <w:szCs w:val="24"/>
                <w:lang w:eastAsia="ar-SA"/>
              </w:rPr>
            </w:pPr>
            <w:r w:rsidRPr="00441CAA">
              <w:rPr>
                <w:b/>
                <w:sz w:val="24"/>
                <w:szCs w:val="24"/>
                <w:lang w:eastAsia="ar-SA"/>
              </w:rPr>
              <w:lastRenderedPageBreak/>
              <w:t>Розділ ІІІ Інструкція з підготовки тендерної пропозиції</w:t>
            </w:r>
          </w:p>
          <w:p w14:paraId="57EB70A9" w14:textId="77777777" w:rsidR="00441CAA" w:rsidRPr="00441CAA" w:rsidRDefault="00441CAA" w:rsidP="00441CAA">
            <w:pPr>
              <w:jc w:val="both"/>
              <w:rPr>
                <w:b/>
                <w:sz w:val="24"/>
                <w:szCs w:val="24"/>
                <w:lang w:eastAsia="ar-SA"/>
              </w:rPr>
            </w:pPr>
          </w:p>
          <w:p w14:paraId="7E4DF6EE" w14:textId="36A19EF6" w:rsidR="00441CAA" w:rsidRDefault="00441CAA" w:rsidP="00441CAA">
            <w:pPr>
              <w:jc w:val="both"/>
              <w:rPr>
                <w:b/>
                <w:sz w:val="24"/>
                <w:szCs w:val="24"/>
                <w:lang w:eastAsia="ar-SA"/>
              </w:rPr>
            </w:pPr>
            <w:r w:rsidRPr="00407BB1">
              <w:rPr>
                <w:b/>
                <w:sz w:val="24"/>
                <w:szCs w:val="24"/>
                <w:lang w:eastAsia="ar-SA"/>
              </w:rPr>
              <w:t>1</w:t>
            </w:r>
            <w:r w:rsidRPr="00441CAA">
              <w:rPr>
                <w:b/>
                <w:sz w:val="24"/>
                <w:szCs w:val="24"/>
                <w:lang w:eastAsia="ar-SA"/>
              </w:rPr>
              <w:t>. Зміст і спосіб подання тендерної пропозиції</w:t>
            </w:r>
          </w:p>
          <w:p w14:paraId="715C2359" w14:textId="77777777" w:rsidR="00441CAA" w:rsidRPr="00441CAA" w:rsidRDefault="00441CAA" w:rsidP="00441CAA">
            <w:pPr>
              <w:jc w:val="both"/>
              <w:rPr>
                <w:b/>
                <w:sz w:val="24"/>
                <w:szCs w:val="24"/>
                <w:lang w:eastAsia="ar-SA"/>
              </w:rPr>
            </w:pPr>
          </w:p>
          <w:p w14:paraId="3DDAA915" w14:textId="790EEDCB" w:rsidR="00CB62DC" w:rsidRDefault="00441CAA" w:rsidP="00CB62DC">
            <w:pPr>
              <w:jc w:val="both"/>
              <w:rPr>
                <w:sz w:val="24"/>
                <w:szCs w:val="24"/>
                <w:lang w:eastAsia="ar-SA"/>
              </w:rPr>
            </w:pPr>
            <w:r>
              <w:rPr>
                <w:sz w:val="24"/>
                <w:szCs w:val="24"/>
                <w:lang w:eastAsia="ar-SA"/>
              </w:rPr>
              <w:t>Даний пункт видалений</w:t>
            </w:r>
          </w:p>
          <w:p w14:paraId="64CC31D1" w14:textId="77777777" w:rsidR="00441CAA" w:rsidRDefault="00441CAA" w:rsidP="00CB62DC">
            <w:pPr>
              <w:jc w:val="both"/>
              <w:rPr>
                <w:sz w:val="24"/>
                <w:szCs w:val="24"/>
                <w:lang w:eastAsia="ar-SA"/>
              </w:rPr>
            </w:pPr>
          </w:p>
          <w:p w14:paraId="0055D7FE" w14:textId="77777777" w:rsidR="00441CAA" w:rsidRDefault="00441CAA" w:rsidP="00CB62DC">
            <w:pPr>
              <w:jc w:val="both"/>
              <w:rPr>
                <w:sz w:val="24"/>
                <w:szCs w:val="24"/>
                <w:lang w:eastAsia="ar-SA"/>
              </w:rPr>
            </w:pPr>
          </w:p>
          <w:p w14:paraId="13E0A414" w14:textId="77777777" w:rsidR="00441CAA" w:rsidRDefault="00441CAA" w:rsidP="00CB62DC">
            <w:pPr>
              <w:jc w:val="both"/>
              <w:rPr>
                <w:sz w:val="24"/>
                <w:szCs w:val="24"/>
                <w:lang w:eastAsia="ar-SA"/>
              </w:rPr>
            </w:pPr>
          </w:p>
          <w:p w14:paraId="1683E444" w14:textId="77777777" w:rsidR="00441CAA" w:rsidRDefault="00441CAA" w:rsidP="00CB62DC">
            <w:pPr>
              <w:jc w:val="both"/>
              <w:rPr>
                <w:sz w:val="24"/>
                <w:szCs w:val="24"/>
                <w:lang w:eastAsia="ar-SA"/>
              </w:rPr>
            </w:pPr>
          </w:p>
          <w:p w14:paraId="01358D5A" w14:textId="77777777" w:rsidR="00441CAA" w:rsidRDefault="00441CAA" w:rsidP="00CB62DC">
            <w:pPr>
              <w:jc w:val="both"/>
              <w:rPr>
                <w:sz w:val="24"/>
                <w:szCs w:val="24"/>
                <w:lang w:eastAsia="ar-SA"/>
              </w:rPr>
            </w:pPr>
          </w:p>
          <w:p w14:paraId="21F321CB" w14:textId="024E9975" w:rsidR="00441CAA" w:rsidRDefault="00441CAA" w:rsidP="00CB62DC">
            <w:pPr>
              <w:jc w:val="both"/>
              <w:rPr>
                <w:sz w:val="24"/>
                <w:szCs w:val="24"/>
                <w:lang w:eastAsia="ar-SA"/>
              </w:rPr>
            </w:pPr>
          </w:p>
          <w:p w14:paraId="1C61D507" w14:textId="77777777" w:rsidR="00C52FC7" w:rsidRDefault="00C52FC7" w:rsidP="00CB62DC">
            <w:pPr>
              <w:jc w:val="both"/>
              <w:rPr>
                <w:sz w:val="24"/>
                <w:szCs w:val="24"/>
                <w:lang w:eastAsia="ar-SA"/>
              </w:rPr>
            </w:pPr>
          </w:p>
          <w:p w14:paraId="4596DF7B" w14:textId="6B0A5E0B" w:rsidR="00C52FC7" w:rsidRPr="00C52FC7" w:rsidRDefault="00C52FC7" w:rsidP="00C52FC7">
            <w:pPr>
              <w:jc w:val="both"/>
              <w:rPr>
                <w:b/>
                <w:bCs/>
                <w:sz w:val="24"/>
                <w:szCs w:val="24"/>
                <w:lang w:eastAsia="ar-SA"/>
              </w:rPr>
            </w:pPr>
            <w:r w:rsidRPr="00C52FC7">
              <w:rPr>
                <w:sz w:val="24"/>
                <w:szCs w:val="24"/>
                <w:lang w:eastAsia="ar-SA"/>
              </w:rPr>
              <w:t>4. Документів, вказаних в п. 5 розділу ІІІ тендерної документації (крім документів передбачених підпунктами 5.6.1 - 5.6.</w:t>
            </w:r>
            <w:r>
              <w:rPr>
                <w:sz w:val="24"/>
                <w:szCs w:val="24"/>
                <w:lang w:eastAsia="ar-SA"/>
              </w:rPr>
              <w:t>3</w:t>
            </w:r>
            <w:r w:rsidRPr="00C52FC7">
              <w:rPr>
                <w:sz w:val="24"/>
                <w:szCs w:val="24"/>
                <w:lang w:eastAsia="ar-SA"/>
              </w:rPr>
              <w:t xml:space="preserve">. пункту 5 розділу ІІІ тендерної документації, </w:t>
            </w:r>
            <w:r w:rsidRPr="00C52FC7">
              <w:rPr>
                <w:b/>
                <w:bCs/>
                <w:sz w:val="24"/>
                <w:szCs w:val="24"/>
                <w:lang w:eastAsia="ar-SA"/>
              </w:rPr>
              <w:t>які надаватимуться учасником-переможцем).</w:t>
            </w:r>
          </w:p>
          <w:p w14:paraId="58EFD3C5" w14:textId="039BFEEB" w:rsidR="00C52FC7" w:rsidRDefault="00C52FC7" w:rsidP="00CB62DC">
            <w:pPr>
              <w:jc w:val="both"/>
              <w:rPr>
                <w:sz w:val="24"/>
                <w:szCs w:val="24"/>
                <w:lang w:eastAsia="ar-SA"/>
              </w:rPr>
            </w:pPr>
          </w:p>
          <w:p w14:paraId="76DE34A7" w14:textId="77777777" w:rsidR="00C52FC7" w:rsidRDefault="00C52FC7" w:rsidP="00CB62DC">
            <w:pPr>
              <w:jc w:val="both"/>
              <w:rPr>
                <w:sz w:val="24"/>
                <w:szCs w:val="24"/>
                <w:lang w:eastAsia="ar-SA"/>
              </w:rPr>
            </w:pPr>
          </w:p>
          <w:p w14:paraId="07642691" w14:textId="77777777" w:rsidR="00441CAA" w:rsidRPr="00441CAA" w:rsidRDefault="00441CAA" w:rsidP="00441CAA">
            <w:pPr>
              <w:jc w:val="both"/>
              <w:rPr>
                <w:bCs/>
                <w:i/>
                <w:iCs/>
                <w:sz w:val="24"/>
                <w:szCs w:val="24"/>
                <w:lang w:eastAsia="ar-SA"/>
              </w:rPr>
            </w:pPr>
            <w:r w:rsidRPr="00441CAA">
              <w:rPr>
                <w:sz w:val="24"/>
                <w:szCs w:val="24"/>
                <w:lang w:eastAsia="ar-SA"/>
              </w:rPr>
              <w:t>5.</w:t>
            </w:r>
            <w:r w:rsidRPr="00441CAA">
              <w:rPr>
                <w:b/>
                <w:sz w:val="24"/>
                <w:szCs w:val="24"/>
                <w:lang w:eastAsia="ar-SA"/>
              </w:rPr>
              <w:t xml:space="preserve"> Кваліфікаційні критерії до учасників </w:t>
            </w:r>
            <w:r w:rsidRPr="00441CAA">
              <w:rPr>
                <w:sz w:val="24"/>
                <w:szCs w:val="24"/>
                <w:lang w:eastAsia="ar-SA"/>
              </w:rPr>
              <w:t xml:space="preserve">відповідно до статті 16 Закону </w:t>
            </w:r>
            <w:r w:rsidRPr="00441CAA">
              <w:rPr>
                <w:b/>
                <w:sz w:val="24"/>
                <w:szCs w:val="24"/>
                <w:lang w:eastAsia="ar-SA"/>
              </w:rPr>
              <w:t xml:space="preserve">та підстави, </w:t>
            </w:r>
            <w:r w:rsidRPr="00441CAA">
              <w:rPr>
                <w:bCs/>
                <w:sz w:val="24"/>
                <w:szCs w:val="24"/>
                <w:lang w:eastAsia="ar-SA"/>
              </w:rPr>
              <w:t xml:space="preserve">встановлені статтею 17 Закону </w:t>
            </w:r>
            <w:r w:rsidRPr="00441CAA">
              <w:rPr>
                <w:bCs/>
                <w:i/>
                <w:iCs/>
                <w:sz w:val="24"/>
                <w:szCs w:val="24"/>
                <w:lang w:eastAsia="ar-SA"/>
              </w:rPr>
              <w:t>(пунктом 47 Особливостей – під час їх застосування)</w:t>
            </w:r>
          </w:p>
          <w:p w14:paraId="674C8CB1" w14:textId="77777777" w:rsidR="00441CAA" w:rsidRDefault="00441CAA" w:rsidP="00CB62DC">
            <w:pPr>
              <w:jc w:val="both"/>
              <w:rPr>
                <w:sz w:val="24"/>
                <w:szCs w:val="24"/>
                <w:lang w:eastAsia="ar-SA"/>
              </w:rPr>
            </w:pPr>
          </w:p>
          <w:p w14:paraId="68A202DC" w14:textId="77777777" w:rsidR="00441CAA" w:rsidRDefault="00441CAA" w:rsidP="00CB62DC">
            <w:pPr>
              <w:jc w:val="both"/>
              <w:rPr>
                <w:sz w:val="24"/>
                <w:szCs w:val="24"/>
                <w:lang w:eastAsia="ar-SA"/>
              </w:rPr>
            </w:pPr>
          </w:p>
          <w:p w14:paraId="4EC6E467" w14:textId="77777777" w:rsidR="00441CAA" w:rsidRPr="00441CAA" w:rsidRDefault="00441CAA" w:rsidP="00441CAA">
            <w:pPr>
              <w:jc w:val="both"/>
              <w:rPr>
                <w:sz w:val="24"/>
                <w:szCs w:val="24"/>
                <w:lang w:eastAsia="ar-SA"/>
              </w:rPr>
            </w:pPr>
            <w:r w:rsidRPr="00441CAA">
              <w:rPr>
                <w:sz w:val="24"/>
                <w:szCs w:val="24"/>
                <w:lang w:eastAsia="ar-SA"/>
              </w:rPr>
              <w:t>Даний пункт видалений</w:t>
            </w:r>
          </w:p>
          <w:p w14:paraId="5BE7A6E2" w14:textId="77777777" w:rsidR="00441CAA" w:rsidRDefault="00441CAA" w:rsidP="00CB62DC">
            <w:pPr>
              <w:jc w:val="both"/>
              <w:rPr>
                <w:sz w:val="24"/>
                <w:szCs w:val="24"/>
                <w:lang w:eastAsia="ar-SA"/>
              </w:rPr>
            </w:pPr>
          </w:p>
          <w:p w14:paraId="76ED303D" w14:textId="77777777" w:rsidR="00A24A92" w:rsidRDefault="00A24A92" w:rsidP="00CB62DC">
            <w:pPr>
              <w:jc w:val="both"/>
              <w:rPr>
                <w:sz w:val="24"/>
                <w:szCs w:val="24"/>
                <w:lang w:eastAsia="ar-SA"/>
              </w:rPr>
            </w:pPr>
          </w:p>
          <w:p w14:paraId="08EEDC8A" w14:textId="77777777" w:rsidR="00A24A92" w:rsidRDefault="00A24A92" w:rsidP="00CB62DC">
            <w:pPr>
              <w:jc w:val="both"/>
              <w:rPr>
                <w:sz w:val="24"/>
                <w:szCs w:val="24"/>
                <w:lang w:eastAsia="ar-SA"/>
              </w:rPr>
            </w:pPr>
          </w:p>
          <w:p w14:paraId="68316768" w14:textId="77777777" w:rsidR="00A24A92" w:rsidRDefault="00A24A92" w:rsidP="00CB62DC">
            <w:pPr>
              <w:jc w:val="both"/>
              <w:rPr>
                <w:sz w:val="24"/>
                <w:szCs w:val="24"/>
                <w:lang w:eastAsia="ar-SA"/>
              </w:rPr>
            </w:pPr>
          </w:p>
          <w:p w14:paraId="4F7FA3A5" w14:textId="77777777" w:rsidR="00A24A92" w:rsidRDefault="00A24A92" w:rsidP="00CB62DC">
            <w:pPr>
              <w:jc w:val="both"/>
              <w:rPr>
                <w:sz w:val="24"/>
                <w:szCs w:val="24"/>
                <w:lang w:eastAsia="ar-SA"/>
              </w:rPr>
            </w:pPr>
          </w:p>
          <w:p w14:paraId="525EA7BA" w14:textId="77777777" w:rsidR="00A24A92" w:rsidRDefault="00A24A92" w:rsidP="00CB62DC">
            <w:pPr>
              <w:jc w:val="both"/>
              <w:rPr>
                <w:sz w:val="24"/>
                <w:szCs w:val="24"/>
                <w:lang w:eastAsia="ar-SA"/>
              </w:rPr>
            </w:pPr>
          </w:p>
          <w:p w14:paraId="2E5DFAC3" w14:textId="77777777" w:rsidR="00A24A92" w:rsidRDefault="00A24A92" w:rsidP="00CB62DC">
            <w:pPr>
              <w:jc w:val="both"/>
              <w:rPr>
                <w:sz w:val="24"/>
                <w:szCs w:val="24"/>
                <w:lang w:eastAsia="ar-SA"/>
              </w:rPr>
            </w:pPr>
          </w:p>
          <w:p w14:paraId="04DBD6E4" w14:textId="77777777" w:rsidR="00A24A92" w:rsidRDefault="00A24A92" w:rsidP="00CB62DC">
            <w:pPr>
              <w:jc w:val="both"/>
              <w:rPr>
                <w:sz w:val="24"/>
                <w:szCs w:val="24"/>
                <w:lang w:eastAsia="ar-SA"/>
              </w:rPr>
            </w:pPr>
          </w:p>
          <w:p w14:paraId="3727F3F5" w14:textId="77777777" w:rsidR="00A24A92" w:rsidRDefault="00A24A92" w:rsidP="00CB62DC">
            <w:pPr>
              <w:jc w:val="both"/>
              <w:rPr>
                <w:sz w:val="24"/>
                <w:szCs w:val="24"/>
                <w:lang w:eastAsia="ar-SA"/>
              </w:rPr>
            </w:pPr>
          </w:p>
          <w:p w14:paraId="70EBDB42" w14:textId="77777777" w:rsidR="00A24A92" w:rsidRDefault="00A24A92" w:rsidP="00CB62DC">
            <w:pPr>
              <w:jc w:val="both"/>
              <w:rPr>
                <w:sz w:val="24"/>
                <w:szCs w:val="24"/>
                <w:lang w:eastAsia="ar-SA"/>
              </w:rPr>
            </w:pPr>
          </w:p>
          <w:p w14:paraId="051234F2" w14:textId="77777777" w:rsidR="00A24A92" w:rsidRDefault="00A24A92" w:rsidP="00CB62DC">
            <w:pPr>
              <w:jc w:val="both"/>
              <w:rPr>
                <w:sz w:val="24"/>
                <w:szCs w:val="24"/>
                <w:lang w:eastAsia="ar-SA"/>
              </w:rPr>
            </w:pPr>
          </w:p>
          <w:p w14:paraId="77108A93" w14:textId="77777777" w:rsidR="00A24A92" w:rsidRDefault="00A24A92" w:rsidP="00CB62DC">
            <w:pPr>
              <w:jc w:val="both"/>
              <w:rPr>
                <w:sz w:val="24"/>
                <w:szCs w:val="24"/>
                <w:lang w:eastAsia="ar-SA"/>
              </w:rPr>
            </w:pPr>
          </w:p>
          <w:p w14:paraId="534FBF43" w14:textId="77777777" w:rsidR="00A24A92" w:rsidRDefault="00A24A92" w:rsidP="00CB62DC">
            <w:pPr>
              <w:jc w:val="both"/>
              <w:rPr>
                <w:sz w:val="24"/>
                <w:szCs w:val="24"/>
                <w:lang w:eastAsia="ar-SA"/>
              </w:rPr>
            </w:pPr>
          </w:p>
          <w:p w14:paraId="246C0F69" w14:textId="77777777" w:rsidR="00A24A92" w:rsidRDefault="00A24A92" w:rsidP="00CB62DC">
            <w:pPr>
              <w:jc w:val="both"/>
              <w:rPr>
                <w:sz w:val="24"/>
                <w:szCs w:val="24"/>
                <w:lang w:eastAsia="ar-SA"/>
              </w:rPr>
            </w:pPr>
          </w:p>
          <w:p w14:paraId="3E311BAF" w14:textId="77777777" w:rsidR="00A24A92" w:rsidRDefault="00A24A92" w:rsidP="00CB62DC">
            <w:pPr>
              <w:jc w:val="both"/>
              <w:rPr>
                <w:sz w:val="24"/>
                <w:szCs w:val="24"/>
                <w:lang w:eastAsia="ar-SA"/>
              </w:rPr>
            </w:pPr>
          </w:p>
          <w:p w14:paraId="7CFFDD8A" w14:textId="6F0FFA6F" w:rsidR="00A24A92" w:rsidRPr="00A24A92" w:rsidRDefault="00A24A92" w:rsidP="00A24A92">
            <w:pPr>
              <w:jc w:val="both"/>
              <w:rPr>
                <w:sz w:val="24"/>
                <w:szCs w:val="24"/>
                <w:lang w:eastAsia="ar-SA"/>
              </w:rPr>
            </w:pPr>
            <w:r w:rsidRPr="00A24A92">
              <w:rPr>
                <w:sz w:val="24"/>
                <w:szCs w:val="24"/>
                <w:lang w:eastAsia="ar-SA"/>
              </w:rPr>
              <w:t xml:space="preserve">5.7. Переможець торгів у строк, що не перевищує чотирьох днів  з дати оприлюднення в електронній системі </w:t>
            </w:r>
            <w:proofErr w:type="spellStart"/>
            <w:r w:rsidRPr="00A24A92">
              <w:rPr>
                <w:sz w:val="24"/>
                <w:szCs w:val="24"/>
                <w:lang w:eastAsia="ar-SA"/>
              </w:rPr>
              <w:t>закупівель</w:t>
            </w:r>
            <w:proofErr w:type="spellEnd"/>
            <w:r w:rsidRPr="00A24A92">
              <w:rPr>
                <w:sz w:val="24"/>
                <w:szCs w:val="24"/>
                <w:lang w:eastAsia="ar-SA"/>
              </w:rPr>
              <w:t xml:space="preserve">  повідомлення про намір укласти договір, повинен надати замовнику документи передбачені підпунктами 5.6.1.-</w:t>
            </w:r>
            <w:r w:rsidRPr="00A24A92">
              <w:rPr>
                <w:b/>
                <w:sz w:val="24"/>
                <w:szCs w:val="24"/>
                <w:lang w:eastAsia="ar-SA"/>
              </w:rPr>
              <w:t>5.6.3.</w:t>
            </w:r>
            <w:r w:rsidRPr="00A24A92">
              <w:rPr>
                <w:sz w:val="24"/>
                <w:szCs w:val="24"/>
                <w:lang w:eastAsia="ar-SA"/>
              </w:rPr>
              <w:t xml:space="preserve"> пункту 5 розділу ІІІ тендерної документації. </w:t>
            </w:r>
          </w:p>
          <w:p w14:paraId="29024B46" w14:textId="77777777" w:rsidR="00A24A92" w:rsidRDefault="00A24A92" w:rsidP="00CB62DC">
            <w:pPr>
              <w:jc w:val="both"/>
              <w:rPr>
                <w:sz w:val="24"/>
                <w:szCs w:val="24"/>
                <w:lang w:eastAsia="ar-SA"/>
              </w:rPr>
            </w:pPr>
          </w:p>
          <w:p w14:paraId="3DE1FDB4" w14:textId="77777777" w:rsidR="00A24A92" w:rsidRDefault="00A24A92" w:rsidP="00CB62DC">
            <w:pPr>
              <w:jc w:val="both"/>
              <w:rPr>
                <w:sz w:val="24"/>
                <w:szCs w:val="24"/>
                <w:lang w:eastAsia="ar-SA"/>
              </w:rPr>
            </w:pPr>
          </w:p>
          <w:p w14:paraId="44C4FDBE" w14:textId="77777777" w:rsidR="00A24A92" w:rsidRDefault="00A24A92" w:rsidP="00CB62DC">
            <w:pPr>
              <w:jc w:val="both"/>
              <w:rPr>
                <w:b/>
                <w:sz w:val="24"/>
                <w:szCs w:val="24"/>
                <w:lang w:eastAsia="ru-RU"/>
              </w:rPr>
            </w:pPr>
            <w:r w:rsidRPr="00A24A92">
              <w:rPr>
                <w:b/>
                <w:sz w:val="24"/>
                <w:szCs w:val="24"/>
                <w:bdr w:val="none" w:sz="0" w:space="0" w:color="auto" w:frame="1"/>
              </w:rPr>
              <w:t>Розділ ІV</w:t>
            </w:r>
            <w:r w:rsidRPr="00A24A92">
              <w:rPr>
                <w:b/>
                <w:sz w:val="24"/>
                <w:szCs w:val="24"/>
                <w:lang w:eastAsia="ru-RU"/>
              </w:rPr>
              <w:t xml:space="preserve"> Подання та розкриття тендерної пропозиції</w:t>
            </w:r>
          </w:p>
          <w:p w14:paraId="4AFBA887" w14:textId="77777777" w:rsidR="00A24A92" w:rsidRDefault="00A24A92" w:rsidP="00CB62DC">
            <w:pPr>
              <w:jc w:val="both"/>
              <w:rPr>
                <w:b/>
                <w:sz w:val="24"/>
                <w:szCs w:val="24"/>
                <w:lang w:eastAsia="ru-RU"/>
              </w:rPr>
            </w:pPr>
          </w:p>
          <w:p w14:paraId="7471BDA0" w14:textId="413C77C2" w:rsidR="00A24A92" w:rsidRDefault="00A24A92" w:rsidP="00CB62DC">
            <w:pPr>
              <w:jc w:val="both"/>
              <w:rPr>
                <w:b/>
                <w:sz w:val="24"/>
                <w:szCs w:val="24"/>
                <w:lang w:eastAsia="ar-SA"/>
              </w:rPr>
            </w:pPr>
            <w:r w:rsidRPr="00A24A92">
              <w:rPr>
                <w:b/>
                <w:sz w:val="24"/>
                <w:szCs w:val="24"/>
                <w:lang w:eastAsia="ar-SA"/>
              </w:rPr>
              <w:t>1. Кінцевий строк подання тендерної пропозиції</w:t>
            </w:r>
          </w:p>
          <w:p w14:paraId="47CB1BED" w14:textId="55FB33C1" w:rsidR="00A24A92" w:rsidRDefault="00A24A92" w:rsidP="00CB62DC">
            <w:pPr>
              <w:jc w:val="both"/>
              <w:rPr>
                <w:b/>
                <w:sz w:val="24"/>
                <w:szCs w:val="24"/>
                <w:lang w:eastAsia="ar-SA"/>
              </w:rPr>
            </w:pPr>
          </w:p>
          <w:p w14:paraId="235E97AE" w14:textId="7FFDC716" w:rsidR="00A24A92" w:rsidRPr="00A24A92" w:rsidRDefault="00A24A92" w:rsidP="00A24A92">
            <w:pPr>
              <w:jc w:val="both"/>
              <w:rPr>
                <w:sz w:val="24"/>
                <w:szCs w:val="24"/>
                <w:lang w:eastAsia="ar-SA"/>
              </w:rPr>
            </w:pPr>
            <w:r w:rsidRPr="00A24A92">
              <w:rPr>
                <w:sz w:val="24"/>
                <w:szCs w:val="24"/>
                <w:lang w:eastAsia="ar-SA"/>
              </w:rPr>
              <w:t xml:space="preserve">Кінцевий строк подання тендерних пропозицій: </w:t>
            </w:r>
            <w:r w:rsidRPr="00A24A92">
              <w:rPr>
                <w:b/>
                <w:sz w:val="24"/>
                <w:szCs w:val="24"/>
                <w:lang w:eastAsia="ar-SA"/>
              </w:rPr>
              <w:t>13.08.2024р. 00:00</w:t>
            </w:r>
          </w:p>
          <w:p w14:paraId="20FD5918" w14:textId="77777777" w:rsidR="00A24A92" w:rsidRDefault="00A24A92" w:rsidP="00CB62DC">
            <w:pPr>
              <w:jc w:val="both"/>
              <w:rPr>
                <w:b/>
                <w:sz w:val="24"/>
                <w:szCs w:val="24"/>
                <w:lang w:eastAsia="ar-SA"/>
              </w:rPr>
            </w:pPr>
          </w:p>
          <w:p w14:paraId="0A82A69D" w14:textId="77777777" w:rsidR="00A25FB4" w:rsidRDefault="00A25FB4" w:rsidP="00CB62DC">
            <w:pPr>
              <w:jc w:val="both"/>
              <w:rPr>
                <w:b/>
                <w:sz w:val="24"/>
                <w:szCs w:val="24"/>
                <w:lang w:eastAsia="ar-SA"/>
              </w:rPr>
            </w:pPr>
          </w:p>
          <w:p w14:paraId="69FBD93F" w14:textId="77777777" w:rsidR="00A25FB4" w:rsidRDefault="00A25FB4" w:rsidP="00CB62DC">
            <w:pPr>
              <w:jc w:val="both"/>
              <w:rPr>
                <w:b/>
                <w:sz w:val="24"/>
                <w:szCs w:val="24"/>
                <w:lang w:eastAsia="ar-SA"/>
              </w:rPr>
            </w:pPr>
          </w:p>
          <w:p w14:paraId="3540B4AC" w14:textId="77777777" w:rsidR="00A25FB4" w:rsidRPr="00A25FB4" w:rsidRDefault="00A25FB4" w:rsidP="00A25FB4">
            <w:pPr>
              <w:jc w:val="both"/>
              <w:rPr>
                <w:b/>
                <w:sz w:val="24"/>
                <w:szCs w:val="24"/>
                <w:lang w:eastAsia="ar-SA"/>
              </w:rPr>
            </w:pPr>
            <w:r w:rsidRPr="00A25FB4">
              <w:rPr>
                <w:b/>
                <w:sz w:val="24"/>
                <w:szCs w:val="24"/>
                <w:lang w:eastAsia="ar-SA"/>
              </w:rPr>
              <w:t>Розділ V Оцінка тендерних пропозицій, їх відхилення та інша інформація</w:t>
            </w:r>
          </w:p>
          <w:p w14:paraId="0E5FF185" w14:textId="77777777" w:rsidR="00A25FB4" w:rsidRPr="00A25FB4" w:rsidRDefault="00A25FB4" w:rsidP="00A25FB4">
            <w:pPr>
              <w:jc w:val="both"/>
              <w:rPr>
                <w:b/>
                <w:sz w:val="24"/>
                <w:szCs w:val="24"/>
                <w:lang w:eastAsia="ar-SA"/>
              </w:rPr>
            </w:pPr>
          </w:p>
          <w:p w14:paraId="11C1364A" w14:textId="77777777" w:rsidR="00A25FB4" w:rsidRPr="00A25FB4" w:rsidRDefault="00A25FB4" w:rsidP="00A25FB4">
            <w:pPr>
              <w:jc w:val="both"/>
              <w:rPr>
                <w:b/>
                <w:sz w:val="24"/>
                <w:szCs w:val="24"/>
                <w:lang w:eastAsia="ar-SA"/>
              </w:rPr>
            </w:pPr>
            <w:r w:rsidRPr="00A25FB4">
              <w:rPr>
                <w:b/>
                <w:sz w:val="24"/>
                <w:szCs w:val="24"/>
                <w:lang w:eastAsia="ar-SA"/>
              </w:rPr>
              <w:t>5. Відхилення тендерних пропозицій</w:t>
            </w:r>
          </w:p>
          <w:p w14:paraId="4F84E62B" w14:textId="77777777" w:rsidR="00A25FB4" w:rsidRDefault="00A25FB4" w:rsidP="00CB62DC">
            <w:pPr>
              <w:jc w:val="both"/>
              <w:rPr>
                <w:b/>
                <w:sz w:val="24"/>
                <w:szCs w:val="24"/>
                <w:lang w:eastAsia="ar-SA"/>
              </w:rPr>
            </w:pPr>
          </w:p>
          <w:p w14:paraId="0D332CDD" w14:textId="77777777" w:rsidR="00A25FB4" w:rsidRPr="00A25FB4" w:rsidRDefault="00A25FB4" w:rsidP="00A25FB4">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sz w:val="24"/>
                <w:szCs w:val="24"/>
              </w:rPr>
            </w:pPr>
            <w:r w:rsidRPr="00A25FB4">
              <w:rPr>
                <w:b/>
                <w:i/>
                <w:sz w:val="24"/>
                <w:szCs w:val="24"/>
              </w:rPr>
              <w:t>Замовник може відхилити тендерну пропозицію</w:t>
            </w:r>
            <w:r w:rsidRPr="00A25FB4">
              <w:rPr>
                <w:sz w:val="24"/>
                <w:szCs w:val="24"/>
              </w:rPr>
              <w:t xml:space="preserve"> із зазначенням аргументації в електронній системі </w:t>
            </w:r>
            <w:proofErr w:type="spellStart"/>
            <w:r w:rsidRPr="00A25FB4">
              <w:rPr>
                <w:sz w:val="24"/>
                <w:szCs w:val="24"/>
              </w:rPr>
              <w:t>закупівель</w:t>
            </w:r>
            <w:proofErr w:type="spellEnd"/>
            <w:r w:rsidRPr="00A25FB4">
              <w:rPr>
                <w:sz w:val="24"/>
                <w:szCs w:val="24"/>
              </w:rPr>
              <w:t xml:space="preserve"> </w:t>
            </w:r>
            <w:r w:rsidRPr="00A25FB4">
              <w:rPr>
                <w:b/>
                <w:i/>
                <w:sz w:val="24"/>
                <w:szCs w:val="24"/>
              </w:rPr>
              <w:t>у разі, коли:</w:t>
            </w:r>
          </w:p>
          <w:p w14:paraId="7F4CE031" w14:textId="77777777" w:rsidR="00A25FB4" w:rsidRPr="00A25FB4" w:rsidRDefault="00A25FB4" w:rsidP="00A25FB4">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sz w:val="24"/>
                <w:szCs w:val="24"/>
              </w:rPr>
            </w:pPr>
            <w:r w:rsidRPr="00A25FB4">
              <w:rPr>
                <w:sz w:val="24"/>
                <w:szCs w:val="24"/>
              </w:rP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63B06CB5" w14:textId="77777777" w:rsidR="00A25FB4" w:rsidRDefault="00A25FB4" w:rsidP="00CB62DC">
            <w:pPr>
              <w:jc w:val="both"/>
              <w:rPr>
                <w:b/>
                <w:sz w:val="24"/>
                <w:szCs w:val="24"/>
                <w:lang w:eastAsia="ar-SA"/>
              </w:rPr>
            </w:pPr>
          </w:p>
          <w:p w14:paraId="76976FA5" w14:textId="1EBDD3CB" w:rsidR="004A151F" w:rsidRPr="00CB62DC" w:rsidRDefault="004A151F" w:rsidP="00CB62DC">
            <w:pPr>
              <w:jc w:val="both"/>
              <w:rPr>
                <w:sz w:val="24"/>
                <w:szCs w:val="24"/>
                <w:lang w:eastAsia="ar-SA"/>
              </w:rPr>
            </w:pPr>
            <w:r>
              <w:rPr>
                <w:sz w:val="24"/>
                <w:szCs w:val="24"/>
                <w:lang w:eastAsia="ar-SA"/>
              </w:rPr>
              <w:t>п</w:t>
            </w:r>
            <w:r w:rsidRPr="004A151F">
              <w:rPr>
                <w:sz w:val="24"/>
                <w:szCs w:val="24"/>
                <w:lang w:eastAsia="ar-SA"/>
              </w:rPr>
              <w:t>п.2 видалений</w:t>
            </w:r>
            <w:bookmarkStart w:id="2" w:name="_GoBack"/>
            <w:bookmarkEnd w:id="2"/>
          </w:p>
        </w:tc>
      </w:tr>
    </w:tbl>
    <w:p w14:paraId="4B955DB0" w14:textId="77777777" w:rsidR="00CB62DC" w:rsidRPr="00CB62DC" w:rsidRDefault="00CB62DC" w:rsidP="00CB62DC">
      <w:pPr>
        <w:spacing w:after="160" w:line="259" w:lineRule="auto"/>
        <w:rPr>
          <w:rFonts w:eastAsia="Calibri"/>
          <w:sz w:val="24"/>
          <w:szCs w:val="24"/>
          <w:lang w:eastAsia="en-US"/>
        </w:rPr>
      </w:pPr>
    </w:p>
    <w:p w14:paraId="3C381223" w14:textId="77777777" w:rsidR="00CB62DC" w:rsidRPr="00CB62DC" w:rsidRDefault="00CB62DC" w:rsidP="00CB62DC">
      <w:pPr>
        <w:spacing w:after="160" w:line="259" w:lineRule="auto"/>
        <w:rPr>
          <w:rFonts w:eastAsia="Calibri"/>
          <w:b/>
          <w:sz w:val="24"/>
          <w:szCs w:val="24"/>
          <w:lang w:val="ru-RU" w:eastAsia="en-US"/>
        </w:rPr>
      </w:pPr>
      <w:proofErr w:type="spellStart"/>
      <w:r w:rsidRPr="00CB62DC">
        <w:rPr>
          <w:rFonts w:eastAsia="Calibri"/>
          <w:b/>
          <w:sz w:val="24"/>
          <w:szCs w:val="24"/>
          <w:lang w:val="ru-RU" w:eastAsia="en-US"/>
        </w:rPr>
        <w:t>Завідувач</w:t>
      </w:r>
      <w:proofErr w:type="spellEnd"/>
      <w:r w:rsidRPr="00CB62DC">
        <w:rPr>
          <w:rFonts w:eastAsia="Calibri"/>
          <w:b/>
          <w:sz w:val="24"/>
          <w:szCs w:val="24"/>
          <w:lang w:val="ru-RU" w:eastAsia="en-US"/>
        </w:rPr>
        <w:t xml:space="preserve"> сектору </w:t>
      </w:r>
      <w:proofErr w:type="spellStart"/>
      <w:r w:rsidRPr="00CB62DC">
        <w:rPr>
          <w:rFonts w:eastAsia="Calibri"/>
          <w:b/>
          <w:sz w:val="24"/>
          <w:szCs w:val="24"/>
          <w:lang w:val="ru-RU" w:eastAsia="en-US"/>
        </w:rPr>
        <w:t>публічних</w:t>
      </w:r>
      <w:proofErr w:type="spellEnd"/>
      <w:r w:rsidRPr="00CB62DC">
        <w:rPr>
          <w:rFonts w:eastAsia="Calibri"/>
          <w:b/>
          <w:sz w:val="24"/>
          <w:szCs w:val="24"/>
          <w:lang w:val="ru-RU" w:eastAsia="en-US"/>
        </w:rPr>
        <w:t xml:space="preserve"> </w:t>
      </w:r>
      <w:proofErr w:type="spellStart"/>
      <w:r w:rsidRPr="00CB62DC">
        <w:rPr>
          <w:rFonts w:eastAsia="Calibri"/>
          <w:b/>
          <w:sz w:val="24"/>
          <w:szCs w:val="24"/>
          <w:lang w:val="ru-RU" w:eastAsia="en-US"/>
        </w:rPr>
        <w:t>закупівель</w:t>
      </w:r>
      <w:proofErr w:type="spellEnd"/>
      <w:r w:rsidRPr="00CB62DC">
        <w:rPr>
          <w:rFonts w:eastAsia="Calibri"/>
          <w:b/>
          <w:sz w:val="24"/>
          <w:szCs w:val="24"/>
          <w:lang w:val="ru-RU" w:eastAsia="en-US"/>
        </w:rPr>
        <w:t>,</w:t>
      </w:r>
    </w:p>
    <w:p w14:paraId="1134CB19" w14:textId="2911D4EA" w:rsidR="00CB62DC" w:rsidRPr="00CB62DC" w:rsidRDefault="00CB62DC" w:rsidP="008E7273">
      <w:pPr>
        <w:spacing w:after="160" w:line="259" w:lineRule="auto"/>
        <w:rPr>
          <w:rFonts w:eastAsia="Calibri"/>
          <w:color w:val="000000"/>
          <w:sz w:val="22"/>
          <w:szCs w:val="22"/>
          <w:lang w:val="ru-RU"/>
        </w:rPr>
      </w:pPr>
      <w:proofErr w:type="spellStart"/>
      <w:r w:rsidRPr="00CB62DC">
        <w:rPr>
          <w:rFonts w:eastAsia="Calibri"/>
          <w:b/>
          <w:sz w:val="24"/>
          <w:szCs w:val="24"/>
          <w:lang w:val="ru-RU" w:eastAsia="en-US"/>
        </w:rPr>
        <w:t>Уповноважена</w:t>
      </w:r>
      <w:proofErr w:type="spellEnd"/>
      <w:r w:rsidRPr="00CB62DC">
        <w:rPr>
          <w:rFonts w:eastAsia="Calibri"/>
          <w:b/>
          <w:sz w:val="24"/>
          <w:szCs w:val="24"/>
          <w:lang w:val="ru-RU" w:eastAsia="en-US"/>
        </w:rPr>
        <w:t xml:space="preserve"> особа </w:t>
      </w:r>
      <w:r w:rsidRPr="00CB62DC">
        <w:rPr>
          <w:rFonts w:eastAsia="Calibri"/>
          <w:b/>
          <w:sz w:val="24"/>
          <w:szCs w:val="24"/>
          <w:lang w:val="ru-RU" w:eastAsia="en-US"/>
        </w:rPr>
        <w:tab/>
      </w:r>
      <w:r w:rsidRPr="00CB62DC">
        <w:rPr>
          <w:rFonts w:eastAsia="Calibri"/>
          <w:b/>
          <w:sz w:val="24"/>
          <w:szCs w:val="24"/>
          <w:lang w:val="ru-RU" w:eastAsia="en-US"/>
        </w:rPr>
        <w:tab/>
      </w:r>
      <w:r w:rsidRPr="00CB62DC">
        <w:rPr>
          <w:rFonts w:eastAsia="Calibri"/>
          <w:b/>
          <w:sz w:val="24"/>
          <w:szCs w:val="24"/>
          <w:lang w:val="ru-RU" w:eastAsia="en-US"/>
        </w:rPr>
        <w:tab/>
      </w:r>
      <w:r w:rsidRPr="00CB62DC">
        <w:rPr>
          <w:rFonts w:eastAsia="Calibri"/>
          <w:b/>
          <w:sz w:val="24"/>
          <w:szCs w:val="24"/>
          <w:lang w:val="ru-RU" w:eastAsia="en-US"/>
        </w:rPr>
        <w:tab/>
      </w:r>
      <w:r w:rsidRPr="00CB62DC">
        <w:rPr>
          <w:rFonts w:eastAsia="Calibri"/>
          <w:b/>
          <w:sz w:val="24"/>
          <w:szCs w:val="24"/>
          <w:lang w:val="ru-RU" w:eastAsia="en-US"/>
        </w:rPr>
        <w:tab/>
      </w:r>
      <w:r w:rsidRPr="00CB62DC">
        <w:rPr>
          <w:rFonts w:eastAsia="Calibri"/>
          <w:b/>
          <w:sz w:val="24"/>
          <w:szCs w:val="24"/>
          <w:lang w:val="ru-RU" w:eastAsia="en-US"/>
        </w:rPr>
        <w:tab/>
      </w:r>
      <w:proofErr w:type="spellStart"/>
      <w:r w:rsidRPr="00CB62DC">
        <w:rPr>
          <w:rFonts w:eastAsia="Calibri"/>
          <w:b/>
          <w:sz w:val="24"/>
          <w:szCs w:val="24"/>
          <w:lang w:val="ru-RU" w:eastAsia="en-US"/>
        </w:rPr>
        <w:t>Наталія</w:t>
      </w:r>
      <w:proofErr w:type="spellEnd"/>
      <w:r w:rsidRPr="00CB62DC">
        <w:rPr>
          <w:rFonts w:eastAsia="Calibri"/>
          <w:b/>
          <w:sz w:val="24"/>
          <w:szCs w:val="24"/>
          <w:lang w:val="ru-RU" w:eastAsia="en-US"/>
        </w:rPr>
        <w:t xml:space="preserve"> КОНДРАТОВИЧ</w:t>
      </w:r>
    </w:p>
    <w:sectPr w:rsidR="00CB62DC" w:rsidRPr="00CB62DC">
      <w:pgSz w:w="11906" w:h="16838"/>
      <w:pgMar w:top="1134" w:right="567"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IBM Plex Serif">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7085C"/>
    <w:multiLevelType w:val="multilevel"/>
    <w:tmpl w:val="AB3233E0"/>
    <w:lvl w:ilvl="0">
      <w:start w:val="1"/>
      <w:numFmt w:val="decimal"/>
      <w:pStyle w:val="1"/>
      <w:lvlText w:val="%1."/>
      <w:lvlJc w:val="left"/>
      <w:pPr>
        <w:ind w:left="720" w:hanging="360"/>
      </w:pPr>
      <w:rPr>
        <w:rFonts w:ascii="Calibri" w:eastAsia="Calibri" w:hAnsi="Calibri" w:cs="Calibri"/>
        <w:smallCaps w:val="0"/>
        <w:sz w:val="24"/>
        <w:szCs w:val="24"/>
        <w:shd w:val="clear" w:color="auto" w:fill="auto"/>
        <w:vertAlign w:val="baseline"/>
      </w:rPr>
    </w:lvl>
    <w:lvl w:ilvl="1">
      <w:start w:val="1"/>
      <w:numFmt w:val="decimal"/>
      <w:lvlText w:val="%2."/>
      <w:lvlJc w:val="left"/>
      <w:pPr>
        <w:ind w:left="1080" w:hanging="360"/>
      </w:pPr>
      <w:rPr>
        <w:rFonts w:ascii="Courier New" w:eastAsia="Courier New" w:hAnsi="Courier New" w:cs="Courier New"/>
        <w:vertAlign w:val="baseline"/>
      </w:rPr>
    </w:lvl>
    <w:lvl w:ilvl="2">
      <w:start w:val="1"/>
      <w:numFmt w:val="decimal"/>
      <w:pStyle w:val="3"/>
      <w:lvlText w:val="%3."/>
      <w:lvlJc w:val="left"/>
      <w:pPr>
        <w:ind w:left="1440" w:hanging="360"/>
      </w:pPr>
      <w:rPr>
        <w:rFonts w:ascii="Noto Sans Symbols" w:eastAsia="Noto Sans Symbols" w:hAnsi="Noto Sans Symbols" w:cs="Noto Sans Symbols"/>
        <w:vertAlign w:val="baseline"/>
      </w:rPr>
    </w:lvl>
    <w:lvl w:ilvl="3">
      <w:start w:val="1"/>
      <w:numFmt w:val="decimal"/>
      <w:lvlText w:val="%4."/>
      <w:lvlJc w:val="left"/>
      <w:pPr>
        <w:ind w:left="1800" w:hanging="360"/>
      </w:pPr>
      <w:rPr>
        <w:rFonts w:ascii="Noto Sans Symbols" w:eastAsia="Noto Sans Symbols" w:hAnsi="Noto Sans Symbols" w:cs="Noto Sans Symbols"/>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F0"/>
    <w:rsid w:val="00045FF6"/>
    <w:rsid w:val="00200368"/>
    <w:rsid w:val="00407BB1"/>
    <w:rsid w:val="00441CAA"/>
    <w:rsid w:val="004A151F"/>
    <w:rsid w:val="0083367F"/>
    <w:rsid w:val="008E7273"/>
    <w:rsid w:val="008F76F0"/>
    <w:rsid w:val="00A24A92"/>
    <w:rsid w:val="00A25FB4"/>
    <w:rsid w:val="00C52FC7"/>
    <w:rsid w:val="00CB62DC"/>
    <w:rsid w:val="00E177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B2E9"/>
  <w15:docId w15:val="{1B9A4D1A-E750-41D5-8F75-01D387A9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10"/>
    <w:next w:val="a0"/>
    <w:pPr>
      <w:numPr>
        <w:numId w:val="1"/>
      </w:numPr>
      <w:ind w:left="-1" w:hanging="1"/>
    </w:pPr>
    <w:rPr>
      <w:rFonts w:ascii="Times New Roman" w:eastAsia="SimSun" w:hAnsi="Times New Roman"/>
      <w:b/>
      <w:bCs/>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10"/>
    <w:next w:val="a0"/>
    <w:pPr>
      <w:numPr>
        <w:ilvl w:val="2"/>
        <w:numId w:val="1"/>
      </w:numPr>
      <w:ind w:left="-1" w:hanging="1"/>
      <w:outlineLvl w:val="2"/>
    </w:pPr>
    <w:rPr>
      <w:rFonts w:ascii="Times New Roman" w:eastAsia="SimSun" w:hAnsi="Times New Roman"/>
      <w:b/>
      <w:bCs/>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5"/>
    <w:next w:val="a0"/>
    <w:pPr>
      <w:keepNext/>
      <w:spacing w:before="240" w:after="120"/>
    </w:pPr>
    <w:rPr>
      <w:rFonts w:ascii="Arial" w:eastAsia="Microsoft YaHei" w:hAnsi="Arial" w:cs="Arial"/>
      <w:sz w:val="28"/>
      <w:szCs w:val="28"/>
    </w:rPr>
  </w:style>
  <w:style w:type="paragraph" w:customStyle="1" w:styleId="a5">
    <w:name w:val="Звичайний"/>
    <w:pPr>
      <w:spacing w:after="200" w:line="276" w:lineRule="auto"/>
      <w:ind w:leftChars="-1" w:left="-1" w:hangingChars="1" w:hanging="1"/>
      <w:textDirection w:val="btLr"/>
      <w:textAlignment w:val="top"/>
      <w:outlineLvl w:val="0"/>
    </w:pPr>
    <w:rPr>
      <w:rFonts w:ascii="Calibri" w:eastAsia="Calibri" w:hAnsi="Calibri" w:cs="Calibri"/>
      <w:position w:val="-1"/>
      <w:sz w:val="22"/>
      <w:szCs w:val="22"/>
      <w:lang w:val="ru-RU" w:eastAsia="ar-SA"/>
    </w:rPr>
  </w:style>
  <w:style w:type="character" w:customStyle="1" w:styleId="a6">
    <w:name w:val="Шрифт абзацу за промовчанням"/>
    <w:qFormat/>
    <w:rPr>
      <w:w w:val="100"/>
      <w:position w:val="-1"/>
      <w:effect w:val="none"/>
      <w:vertAlign w:val="baseline"/>
      <w:cs w:val="0"/>
      <w:em w:val="none"/>
    </w:rPr>
  </w:style>
  <w:style w:type="table" w:customStyle="1" w:styleId="a7">
    <w:name w:val="Звичайна таблиця"/>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8">
    <w:name w:val="Немає списку"/>
    <w:qFormat/>
  </w:style>
  <w:style w:type="character" w:customStyle="1" w:styleId="WW8Num1z0">
    <w:name w:val="WW8Num1z0"/>
    <w:rPr>
      <w:rFonts w:ascii="Times New Roman" w:hAnsi="Times New Roman" w:cs="Times New Roman"/>
      <w:w w:val="100"/>
      <w:position w:val="-1"/>
      <w:sz w:val="24"/>
      <w:szCs w:val="24"/>
      <w:effect w:val="none"/>
      <w:vertAlign w:val="baseline"/>
      <w:cs w:val="0"/>
      <w:em w:val="none"/>
      <w:lang w:val="uk-UA"/>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Calibri" w:eastAsia="Calibri" w:hAnsi="Calibri" w:cs="Times New Roman" w:hint="default"/>
      <w:caps w:val="0"/>
      <w:smallCaps w:val="0"/>
      <w:w w:val="100"/>
      <w:position w:val="-1"/>
      <w:sz w:val="24"/>
      <w:szCs w:val="24"/>
      <w:effect w:val="none"/>
      <w:shd w:val="clear" w:color="auto" w:fill="auto"/>
      <w:vertAlign w:val="baseline"/>
      <w:cs w:val="0"/>
      <w:em w:val="none"/>
      <w:lang w:val="uk-UA"/>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Calibri" w:eastAsia="Calibri" w:hAnsi="Calibri" w:cs="Times New Roman" w:hint="default"/>
      <w:caps w:val="0"/>
      <w:smallCaps w:val="0"/>
      <w:w w:val="100"/>
      <w:position w:val="-1"/>
      <w:effect w:val="none"/>
      <w:vertAlign w:val="baseline"/>
      <w:cs w:val="0"/>
      <w:em w:val="none"/>
      <w:lang w:val="uk-UA"/>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Calibri" w:eastAsia="Calibri" w:hAnsi="Calibri" w:cs="Times New Roman"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5z0">
    <w:name w:val="WW8Num5z0"/>
    <w:rPr>
      <w:rFonts w:ascii="Calibri" w:eastAsia="Calibri" w:hAnsi="Calibri" w:cs="Calibri"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Calibri" w:eastAsia="Calibri" w:hAnsi="Calibri" w:cs="Calibri"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11z0">
    <w:name w:val="WW8Num11z0"/>
    <w:rPr>
      <w:rFonts w:ascii="Calibri" w:eastAsia="Calibri" w:hAnsi="Calibri" w:cs="Calibri"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customStyle="1" w:styleId="a9">
    <w:name w:val="Текст выноски Знак"/>
    <w:rPr>
      <w:rFonts w:ascii="Tahoma" w:hAnsi="Tahoma" w:cs="Tahoma"/>
      <w:w w:val="100"/>
      <w:position w:val="-1"/>
      <w:sz w:val="16"/>
      <w:szCs w:val="16"/>
      <w:effect w:val="none"/>
      <w:vertAlign w:val="baseline"/>
      <w:cs w:val="0"/>
      <w:em w:val="none"/>
    </w:rPr>
  </w:style>
  <w:style w:type="character" w:customStyle="1" w:styleId="rvts23">
    <w:name w:val="rvts23"/>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a">
    <w:name w:val="Гіперпосилання"/>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ab">
    <w:name w:val="Символ нумерации"/>
    <w:rPr>
      <w:w w:val="100"/>
      <w:position w:val="-1"/>
      <w:effect w:val="none"/>
      <w:vertAlign w:val="baseline"/>
      <w:cs w:val="0"/>
      <w:em w:val="none"/>
    </w:rPr>
  </w:style>
  <w:style w:type="character" w:styleId="ac">
    <w:name w:val="Strong"/>
    <w:rPr>
      <w:b/>
      <w:bCs/>
      <w:w w:val="100"/>
      <w:position w:val="-1"/>
      <w:effect w:val="none"/>
      <w:vertAlign w:val="baseline"/>
      <w:cs w:val="0"/>
      <w:em w:val="none"/>
    </w:rPr>
  </w:style>
  <w:style w:type="character" w:customStyle="1" w:styleId="ad">
    <w:name w:val="Маркеры списка"/>
    <w:rPr>
      <w:rFonts w:ascii="OpenSymbol" w:eastAsia="OpenSymbol" w:hAnsi="OpenSymbol" w:cs="OpenSymbol"/>
      <w:w w:val="100"/>
      <w:position w:val="-1"/>
      <w:effect w:val="none"/>
      <w:vertAlign w:val="baseline"/>
      <w:cs w:val="0"/>
      <w:em w:val="none"/>
    </w:rPr>
  </w:style>
  <w:style w:type="paragraph" w:customStyle="1" w:styleId="a0">
    <w:name w:val="Основний текст"/>
    <w:basedOn w:val="a5"/>
    <w:pPr>
      <w:spacing w:after="120"/>
    </w:pPr>
  </w:style>
  <w:style w:type="paragraph" w:styleId="ae">
    <w:name w:val="List"/>
    <w:basedOn w:val="a0"/>
    <w:rPr>
      <w:rFonts w:cs="Mangal"/>
    </w:rPr>
  </w:style>
  <w:style w:type="paragraph" w:customStyle="1" w:styleId="af">
    <w:name w:val="Название"/>
    <w:basedOn w:val="a5"/>
    <w:pPr>
      <w:suppressLineNumbers/>
      <w:spacing w:before="120" w:after="120"/>
    </w:pPr>
    <w:rPr>
      <w:rFonts w:cs="Mangal"/>
      <w:i/>
      <w:iCs/>
      <w:sz w:val="24"/>
      <w:szCs w:val="24"/>
    </w:rPr>
  </w:style>
  <w:style w:type="paragraph" w:styleId="af0">
    <w:name w:val="index heading"/>
    <w:basedOn w:val="a5"/>
    <w:pPr>
      <w:suppressLineNumbers/>
    </w:pPr>
    <w:rPr>
      <w:rFonts w:cs="Arial"/>
    </w:rPr>
  </w:style>
  <w:style w:type="paragraph" w:customStyle="1" w:styleId="10">
    <w:name w:val="Заголовок1"/>
    <w:basedOn w:val="a5"/>
    <w:next w:val="a0"/>
    <w:pPr>
      <w:keepNext/>
      <w:spacing w:before="240" w:after="120"/>
    </w:pPr>
    <w:rPr>
      <w:rFonts w:ascii="Arial" w:eastAsia="Microsoft YaHei" w:hAnsi="Arial" w:cs="Mangal"/>
      <w:sz w:val="28"/>
      <w:szCs w:val="28"/>
    </w:rPr>
  </w:style>
  <w:style w:type="paragraph" w:customStyle="1" w:styleId="12">
    <w:name w:val="Указатель1"/>
    <w:basedOn w:val="a5"/>
    <w:pPr>
      <w:suppressLineNumbers/>
    </w:pPr>
    <w:rPr>
      <w:rFonts w:cs="Mangal"/>
    </w:rPr>
  </w:style>
  <w:style w:type="paragraph" w:styleId="af1">
    <w:name w:val="List Paragraph"/>
    <w:basedOn w:val="a5"/>
    <w:pPr>
      <w:ind w:left="720" w:firstLine="0"/>
    </w:pPr>
    <w:rPr>
      <w:rFonts w:eastAsia="Times New Roman"/>
    </w:rPr>
  </w:style>
  <w:style w:type="paragraph" w:styleId="af2">
    <w:name w:val="Balloon Text"/>
    <w:basedOn w:val="a5"/>
    <w:pPr>
      <w:spacing w:after="0" w:line="240" w:lineRule="auto"/>
    </w:pPr>
    <w:rPr>
      <w:rFonts w:ascii="Tahoma" w:hAnsi="Tahoma" w:cs="Tahoma"/>
      <w:sz w:val="16"/>
      <w:szCs w:val="16"/>
    </w:rPr>
  </w:style>
  <w:style w:type="paragraph" w:customStyle="1" w:styleId="rvps6">
    <w:name w:val="rvps6"/>
    <w:basedOn w:val="a5"/>
    <w:pPr>
      <w:spacing w:before="280" w:after="280" w:line="240" w:lineRule="auto"/>
    </w:pPr>
    <w:rPr>
      <w:rFonts w:ascii="Times New Roman" w:eastAsia="Times New Roman" w:hAnsi="Times New Roman" w:cs="Times New Roman"/>
      <w:sz w:val="24"/>
      <w:szCs w:val="24"/>
      <w:lang w:val="uk-UA"/>
    </w:rPr>
  </w:style>
  <w:style w:type="paragraph" w:customStyle="1" w:styleId="rvps7">
    <w:name w:val="rvps7"/>
    <w:basedOn w:val="a5"/>
    <w:pPr>
      <w:spacing w:before="280" w:after="280" w:line="240" w:lineRule="auto"/>
    </w:pPr>
    <w:rPr>
      <w:rFonts w:ascii="Times New Roman" w:eastAsia="Times New Roman" w:hAnsi="Times New Roman" w:cs="Times New Roman"/>
      <w:sz w:val="24"/>
      <w:szCs w:val="24"/>
      <w:lang w:val="uk-UA"/>
    </w:rPr>
  </w:style>
  <w:style w:type="paragraph" w:customStyle="1" w:styleId="rvps18">
    <w:name w:val="rvps18"/>
    <w:basedOn w:val="a5"/>
    <w:pPr>
      <w:spacing w:before="280" w:after="280" w:line="240" w:lineRule="auto"/>
    </w:pPr>
    <w:rPr>
      <w:rFonts w:ascii="Times New Roman" w:eastAsia="Times New Roman" w:hAnsi="Times New Roman" w:cs="Times New Roman"/>
      <w:sz w:val="24"/>
      <w:szCs w:val="24"/>
      <w:lang w:val="uk-UA"/>
    </w:rPr>
  </w:style>
  <w:style w:type="paragraph" w:styleId="af3">
    <w:name w:val="No Spacing"/>
    <w:pPr>
      <w:spacing w:line="1" w:lineRule="atLeast"/>
      <w:ind w:leftChars="-1" w:left="-1" w:hangingChars="1" w:hanging="1"/>
      <w:textDirection w:val="btLr"/>
      <w:textAlignment w:val="top"/>
      <w:outlineLvl w:val="0"/>
    </w:pPr>
    <w:rPr>
      <w:rFonts w:ascii="Arial" w:eastAsia="Arial" w:hAnsi="Arial" w:cs="Arial"/>
      <w:position w:val="-1"/>
      <w:sz w:val="22"/>
      <w:szCs w:val="22"/>
      <w:lang w:val="ru-RU" w:eastAsia="ar-SA"/>
    </w:rPr>
  </w:style>
  <w:style w:type="paragraph" w:styleId="HTML">
    <w:name w:val="HTML Preformatted"/>
    <w:basedOn w:val="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4">
    <w:name w:val="Обычный (Интернет)"/>
    <w:basedOn w:val="a5"/>
    <w:pPr>
      <w:suppressAutoHyphens/>
      <w:spacing w:before="280" w:after="280" w:line="240" w:lineRule="auto"/>
    </w:pPr>
    <w:rPr>
      <w:rFonts w:ascii="Times New Roman" w:eastAsia="Times New Roman" w:hAnsi="Times New Roman" w:cs="Times New Roman"/>
      <w:sz w:val="24"/>
      <w:szCs w:val="24"/>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aNm32JzkRNO4rJ2ep/Z0eiBhA==">CgMxLjA4AHIhMU0wdGlxUDhhZkRDS0hURUZqcFROUXBUQ1JUSkZIUWYx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4250</Words>
  <Characters>2424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cp:lastModifiedBy>
  <cp:revision>12</cp:revision>
  <cp:lastPrinted>2024-08-07T07:20:00Z</cp:lastPrinted>
  <dcterms:created xsi:type="dcterms:W3CDTF">2023-03-03T16:18:00Z</dcterms:created>
  <dcterms:modified xsi:type="dcterms:W3CDTF">2024-08-07T07:36:00Z</dcterms:modified>
</cp:coreProperties>
</file>