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6F" w:rsidRPr="00E57E6F" w:rsidRDefault="00E57E6F" w:rsidP="00E57E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7E6F">
        <w:rPr>
          <w:rFonts w:ascii="Times New Roman" w:hAnsi="Times New Roman" w:cs="Times New Roman"/>
          <w:lang w:val="uk-UA" w:eastAsia="ru-RU"/>
        </w:rPr>
        <w:drawing>
          <wp:inline distT="0" distB="0" distL="0" distR="0">
            <wp:extent cx="342900" cy="44767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E6F" w:rsidRPr="00E57E6F" w:rsidRDefault="00E57E6F" w:rsidP="00E57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E6F">
        <w:rPr>
          <w:rFonts w:ascii="Times New Roman" w:hAnsi="Times New Roman" w:cs="Times New Roman"/>
          <w:b/>
          <w:sz w:val="28"/>
          <w:szCs w:val="28"/>
          <w:lang w:val="uk-UA"/>
        </w:rPr>
        <w:t>ФАСТІВСЬКА МІСЬКА РАДА</w:t>
      </w:r>
    </w:p>
    <w:p w:rsidR="00E57E6F" w:rsidRPr="00E57E6F" w:rsidRDefault="00E57E6F" w:rsidP="00E57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E6F">
        <w:rPr>
          <w:rFonts w:ascii="Times New Roman" w:hAnsi="Times New Roman" w:cs="Times New Roman"/>
          <w:b/>
          <w:sz w:val="28"/>
          <w:szCs w:val="28"/>
          <w:lang w:val="uk-UA"/>
        </w:rPr>
        <w:t>Київської області</w:t>
      </w:r>
    </w:p>
    <w:p w:rsidR="00E57E6F" w:rsidRPr="00E57E6F" w:rsidRDefault="00E57E6F" w:rsidP="00E57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E6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57E6F" w:rsidRPr="00E57E6F" w:rsidRDefault="00E57E6F" w:rsidP="00E57E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57E6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E57E6F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E57E6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E57E6F" w:rsidRPr="00E57E6F" w:rsidRDefault="00E57E6F" w:rsidP="00E57E6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E57E6F">
        <w:rPr>
          <w:rFonts w:ascii="Times New Roman" w:hAnsi="Times New Roman" w:cs="Times New Roman"/>
          <w:lang w:val="uk-UA"/>
        </w:rPr>
        <w:t xml:space="preserve">Від </w:t>
      </w:r>
      <w:r w:rsidRPr="00E57E6F">
        <w:rPr>
          <w:rFonts w:ascii="Times New Roman" w:hAnsi="Times New Roman" w:cs="Times New Roman"/>
          <w:lang w:val="uk-UA"/>
        </w:rPr>
        <w:tab/>
      </w:r>
      <w:r w:rsidRPr="00E57E6F">
        <w:rPr>
          <w:rFonts w:ascii="Times New Roman" w:hAnsi="Times New Roman" w:cs="Times New Roman"/>
          <w:lang w:val="uk-UA"/>
        </w:rPr>
        <w:tab/>
      </w:r>
      <w:r w:rsidRPr="00E57E6F">
        <w:rPr>
          <w:rFonts w:ascii="Times New Roman" w:hAnsi="Times New Roman" w:cs="Times New Roman"/>
          <w:lang w:val="uk-UA"/>
        </w:rPr>
        <w:tab/>
      </w:r>
      <w:r w:rsidRPr="00E57E6F">
        <w:rPr>
          <w:rFonts w:ascii="Times New Roman" w:hAnsi="Times New Roman" w:cs="Times New Roman"/>
          <w:lang w:val="uk-UA"/>
        </w:rPr>
        <w:tab/>
      </w:r>
      <w:r w:rsidRPr="00E57E6F">
        <w:rPr>
          <w:rFonts w:ascii="Times New Roman" w:hAnsi="Times New Roman" w:cs="Times New Roman"/>
          <w:lang w:val="uk-UA"/>
        </w:rPr>
        <w:tab/>
      </w:r>
      <w:r w:rsidRPr="00E57E6F">
        <w:rPr>
          <w:rFonts w:ascii="Times New Roman" w:hAnsi="Times New Roman" w:cs="Times New Roman"/>
          <w:lang w:val="uk-UA"/>
        </w:rPr>
        <w:tab/>
      </w:r>
      <w:r w:rsidRPr="00E57E6F">
        <w:rPr>
          <w:rFonts w:ascii="Times New Roman" w:hAnsi="Times New Roman" w:cs="Times New Roman"/>
          <w:lang w:val="uk-UA"/>
        </w:rPr>
        <w:tab/>
      </w:r>
      <w:r w:rsidRPr="00E57E6F">
        <w:rPr>
          <w:rFonts w:ascii="Times New Roman" w:hAnsi="Times New Roman" w:cs="Times New Roman"/>
          <w:lang w:val="uk-UA"/>
        </w:rPr>
        <w:tab/>
      </w:r>
      <w:r w:rsidRPr="00E57E6F">
        <w:rPr>
          <w:rFonts w:ascii="Times New Roman" w:hAnsi="Times New Roman" w:cs="Times New Roman"/>
          <w:lang w:val="uk-UA"/>
        </w:rPr>
        <w:tab/>
      </w:r>
      <w:r w:rsidRPr="00E57E6F">
        <w:rPr>
          <w:rFonts w:ascii="Times New Roman" w:hAnsi="Times New Roman" w:cs="Times New Roman"/>
          <w:lang w:val="uk-UA"/>
        </w:rPr>
        <w:tab/>
      </w:r>
      <w:r w:rsidRPr="00E57E6F">
        <w:rPr>
          <w:rFonts w:ascii="Times New Roman" w:hAnsi="Times New Roman" w:cs="Times New Roman"/>
          <w:lang w:val="uk-UA"/>
        </w:rPr>
        <w:tab/>
        <w:t xml:space="preserve">№                             </w:t>
      </w:r>
    </w:p>
    <w:p w:rsidR="00E57E6F" w:rsidRPr="00E57E6F" w:rsidRDefault="00E57E6F" w:rsidP="00E57E6F">
      <w:pPr>
        <w:spacing w:after="0"/>
        <w:jc w:val="center"/>
        <w:rPr>
          <w:rFonts w:ascii="Times New Roman" w:hAnsi="Times New Roman" w:cs="Times New Roman"/>
          <w:lang w:val="uk-UA"/>
        </w:rPr>
      </w:pPr>
      <w:proofErr w:type="spellStart"/>
      <w:r w:rsidRPr="00E57E6F">
        <w:rPr>
          <w:rFonts w:ascii="Times New Roman" w:hAnsi="Times New Roman" w:cs="Times New Roman"/>
          <w:lang w:val="uk-UA"/>
        </w:rPr>
        <w:t>м.Фастів</w:t>
      </w:r>
      <w:proofErr w:type="spellEnd"/>
    </w:p>
    <w:p w:rsidR="008337F7" w:rsidRPr="00E57E6F" w:rsidRDefault="008337F7" w:rsidP="008337F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32FB0" w:rsidRPr="002459D5" w:rsidRDefault="00E32FB0" w:rsidP="008337F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57E6F" w:rsidRPr="00E57E6F" w:rsidRDefault="00432D5A" w:rsidP="005F402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B4C0E" w:rsidRPr="00E57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</w:t>
      </w:r>
      <w:r w:rsidR="008337F7" w:rsidRPr="00E57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="005F402B" w:rsidRPr="00E57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фінансової </w:t>
      </w:r>
    </w:p>
    <w:p w:rsidR="00E57E6F" w:rsidRPr="00E57E6F" w:rsidRDefault="005F402B" w:rsidP="005F402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E6F">
        <w:rPr>
          <w:rFonts w:ascii="Times New Roman" w:hAnsi="Times New Roman" w:cs="Times New Roman"/>
          <w:b/>
          <w:sz w:val="28"/>
          <w:szCs w:val="28"/>
          <w:lang w:val="uk-UA"/>
        </w:rPr>
        <w:t>пі</w:t>
      </w:r>
      <w:r w:rsidR="005D3739" w:rsidRPr="00E57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дтримки </w:t>
      </w:r>
      <w:r w:rsidR="00D00B5D" w:rsidRPr="00E57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приміських залізничних </w:t>
      </w:r>
    </w:p>
    <w:p w:rsidR="00DB73C0" w:rsidRPr="00E57E6F" w:rsidRDefault="00D00B5D" w:rsidP="005F402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перевезень </w:t>
      </w:r>
      <w:r w:rsidR="005D3739" w:rsidRPr="00E57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9C4176" w:rsidRPr="00E57E6F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E57E6F" w:rsidRPr="00E57E6F">
        <w:rPr>
          <w:rFonts w:ascii="Times New Roman" w:hAnsi="Times New Roman" w:cs="Times New Roman"/>
          <w:b/>
          <w:sz w:val="28"/>
          <w:szCs w:val="28"/>
        </w:rPr>
        <w:t>3</w:t>
      </w:r>
      <w:r w:rsidR="005D3739" w:rsidRPr="00E57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="000027D2" w:rsidRPr="00E57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337F7" w:rsidRPr="00E57E6F" w:rsidRDefault="008337F7" w:rsidP="005F40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7F7" w:rsidRPr="00E57E6F" w:rsidRDefault="008337F7" w:rsidP="001C6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D422A0" w:rsidRPr="00E57E6F">
        <w:rPr>
          <w:rFonts w:ascii="Times New Roman" w:hAnsi="Times New Roman" w:cs="Times New Roman"/>
          <w:sz w:val="28"/>
          <w:szCs w:val="28"/>
          <w:lang w:val="uk-UA"/>
        </w:rPr>
        <w:t>задоволення потреб насел</w:t>
      </w:r>
      <w:r w:rsidR="00975D8B" w:rsidRPr="00E57E6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422A0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F93DEA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Фастівської міської територіальної </w:t>
      </w:r>
      <w:r w:rsidR="001C67B3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="00D422A0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93DEA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залізничних </w:t>
      </w:r>
      <w:r w:rsidR="00D422A0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перевезеннях та підвищення їх якості </w:t>
      </w:r>
      <w:r w:rsidR="00975D8B" w:rsidRPr="00E57E6F">
        <w:rPr>
          <w:rFonts w:ascii="Times New Roman" w:hAnsi="Times New Roman" w:cs="Times New Roman"/>
          <w:sz w:val="28"/>
          <w:szCs w:val="28"/>
          <w:lang w:val="uk-UA"/>
        </w:rPr>
        <w:t>у приміському сполученні, за</w:t>
      </w:r>
      <w:r w:rsidR="00D422A0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безпечення реалізації механізмів </w:t>
      </w:r>
      <w:r w:rsidR="004B73DD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</w:t>
      </w:r>
      <w:r w:rsidR="00975D8B" w:rsidRPr="00E57E6F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="001C67B3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 надаваних послуг з перевезення </w:t>
      </w:r>
      <w:r w:rsidR="004B73DD" w:rsidRPr="00E57E6F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975D8B" w:rsidRPr="00E57E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73DD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696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оновлення </w:t>
      </w:r>
      <w:r w:rsidR="001C67B3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рухомого складу для перевезення </w:t>
      </w:r>
      <w:r w:rsidR="00314696" w:rsidRPr="00E57E6F">
        <w:rPr>
          <w:rFonts w:ascii="Times New Roman" w:hAnsi="Times New Roman" w:cs="Times New Roman"/>
          <w:sz w:val="28"/>
          <w:szCs w:val="28"/>
          <w:lang w:val="uk-UA"/>
        </w:rPr>
        <w:t>пасажирів </w:t>
      </w:r>
      <w:bookmarkStart w:id="0" w:name="w1_2"/>
      <w:r w:rsidR="009B465E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приміським залізничним </w:t>
      </w:r>
      <w:bookmarkEnd w:id="0"/>
      <w:r w:rsidR="009B465E" w:rsidRPr="00E57E6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14696" w:rsidRPr="00E57E6F">
        <w:rPr>
          <w:rFonts w:ascii="Times New Roman" w:hAnsi="Times New Roman" w:cs="Times New Roman"/>
          <w:sz w:val="28"/>
          <w:szCs w:val="28"/>
          <w:lang w:val="uk-UA"/>
        </w:rPr>
        <w:t>ранспортом та модернізацію</w:t>
      </w:r>
      <w:r w:rsidR="009B465E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 залізничної </w:t>
      </w:r>
      <w:r w:rsidR="00314696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для розвитку </w:t>
      </w:r>
      <w:r w:rsidR="009B465E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приміських </w:t>
      </w:r>
      <w:r w:rsidR="00314696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пасажирських перевезень, </w:t>
      </w:r>
      <w:r w:rsidR="00975D8B" w:rsidRPr="00E57E6F">
        <w:rPr>
          <w:rFonts w:ascii="Times New Roman" w:hAnsi="Times New Roman" w:cs="Times New Roman"/>
          <w:sz w:val="28"/>
          <w:szCs w:val="28"/>
          <w:lang w:val="uk-UA"/>
        </w:rPr>
        <w:t>відповідно до ст.</w:t>
      </w:r>
      <w:r w:rsidR="00314696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975D8B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696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7, </w:t>
      </w:r>
      <w:r w:rsidR="00975D8B" w:rsidRPr="00E57E6F">
        <w:rPr>
          <w:rFonts w:ascii="Times New Roman" w:hAnsi="Times New Roman" w:cs="Times New Roman"/>
          <w:sz w:val="28"/>
          <w:szCs w:val="28"/>
          <w:lang w:val="uk-UA"/>
        </w:rPr>
        <w:t>10 Закону України «Про залізничний транспорт»</w:t>
      </w:r>
      <w:r w:rsidR="00E33A8B" w:rsidRPr="00E57E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 </w:t>
      </w:r>
      <w:r w:rsidR="00E33A8B" w:rsidRPr="00E57E6F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Кодексу України, керуючись п.1 ч.2 ст. 52 Закону України «Про місцеве самоврядування в Україні», виконавчий комітет Фастівської міської ради вирішив:</w:t>
      </w:r>
    </w:p>
    <w:p w:rsidR="00DB73C0" w:rsidRPr="00E57E6F" w:rsidRDefault="00DB73C0" w:rsidP="001C6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7F7" w:rsidRPr="00E57E6F" w:rsidRDefault="00432D5A" w:rsidP="00DA2C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337F7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5F402B" w:rsidRPr="00E57E6F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="008337F7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B5D" w:rsidRPr="00E57E6F">
        <w:rPr>
          <w:rFonts w:ascii="Times New Roman" w:hAnsi="Times New Roman" w:cs="Times New Roman"/>
          <w:sz w:val="28"/>
          <w:szCs w:val="28"/>
          <w:lang w:val="uk-UA"/>
        </w:rPr>
        <w:t>фінансової підтримки приміських залізничних перевезень на 202</w:t>
      </w:r>
      <w:r w:rsidR="00E57E6F" w:rsidRPr="00E57E6F">
        <w:rPr>
          <w:rFonts w:ascii="Times New Roman" w:hAnsi="Times New Roman" w:cs="Times New Roman"/>
          <w:sz w:val="28"/>
          <w:szCs w:val="28"/>
        </w:rPr>
        <w:t>3</w:t>
      </w:r>
      <w:r w:rsidR="00D00B5D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E32FB0" w:rsidRPr="00E57E6F">
        <w:rPr>
          <w:rFonts w:ascii="Times New Roman" w:hAnsi="Times New Roman" w:cs="Times New Roman"/>
          <w:sz w:val="28"/>
          <w:szCs w:val="28"/>
        </w:rPr>
        <w:t xml:space="preserve"> </w:t>
      </w:r>
      <w:r w:rsidR="008337F7" w:rsidRPr="00E57E6F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8337F7" w:rsidRPr="00E57E6F" w:rsidRDefault="00432D5A" w:rsidP="00DA2C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337F7"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r w:rsidRPr="00E57E6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337F7" w:rsidRPr="00E57E6F">
        <w:rPr>
          <w:rFonts w:ascii="Times New Roman" w:hAnsi="Times New Roman" w:cs="Times New Roman"/>
          <w:sz w:val="28"/>
          <w:szCs w:val="28"/>
          <w:lang w:val="uk-UA"/>
        </w:rPr>
        <w:t>рограми винести для затвердження на засідання сесії Фастівської міської ради.</w:t>
      </w:r>
    </w:p>
    <w:p w:rsidR="00BF7074" w:rsidRPr="00E57E6F" w:rsidRDefault="00432D5A" w:rsidP="00DA2C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E6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F7074" w:rsidRPr="00E57E6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  діяльності виконавчих органів ради, з питань ЖКГ Матвійчук В.А..</w:t>
      </w:r>
    </w:p>
    <w:p w:rsidR="008337F7" w:rsidRPr="00E57E6F" w:rsidRDefault="008337F7" w:rsidP="00432D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E6F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D057AB" w:rsidRPr="00E57E6F" w:rsidRDefault="00D057AB" w:rsidP="00432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074" w:rsidRPr="00E57E6F" w:rsidRDefault="00E57E6F" w:rsidP="00432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7E6F">
        <w:rPr>
          <w:rFonts w:ascii="Times New Roman" w:hAnsi="Times New Roman" w:cs="Times New Roman"/>
          <w:b/>
          <w:sz w:val="28"/>
          <w:szCs w:val="28"/>
          <w:lang w:val="uk-UA"/>
        </w:rPr>
        <w:t>Михайло НЕТЯЖУК</w:t>
      </w:r>
    </w:p>
    <w:p w:rsidR="00BF7074" w:rsidRPr="00E32FB0" w:rsidRDefault="00BF7074" w:rsidP="00432D5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57E6F" w:rsidRDefault="00E57E6F" w:rsidP="00432D5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7E6F" w:rsidRDefault="00E57E6F" w:rsidP="00432D5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7E6F" w:rsidRDefault="00E57E6F" w:rsidP="00432D5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7E6F" w:rsidRDefault="00E57E6F" w:rsidP="00432D5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7E6F" w:rsidRDefault="00E57E6F" w:rsidP="00432D5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7074" w:rsidRPr="008139A6" w:rsidRDefault="00BF7074" w:rsidP="00432D5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9A6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</w:t>
      </w:r>
      <w:r w:rsidR="008139A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528D8" w:rsidRPr="008139A6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:rsidR="00BF7074" w:rsidRPr="000528D8" w:rsidRDefault="00BF7074" w:rsidP="00432D5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28D8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</w:t>
      </w:r>
    </w:p>
    <w:p w:rsidR="00BF7074" w:rsidRPr="00BC30D2" w:rsidRDefault="00BF7074" w:rsidP="00432D5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28D8">
        <w:rPr>
          <w:rFonts w:ascii="Times New Roman" w:hAnsi="Times New Roman" w:cs="Times New Roman"/>
          <w:sz w:val="24"/>
          <w:szCs w:val="24"/>
          <w:lang w:val="uk-UA"/>
        </w:rPr>
        <w:t>№______ від ______________</w:t>
      </w:r>
    </w:p>
    <w:p w:rsidR="00BF7074" w:rsidRPr="00BC30D2" w:rsidRDefault="00BF7074" w:rsidP="00432D5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37F7" w:rsidRPr="00BC30D2" w:rsidRDefault="008337F7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30D2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8337F7" w:rsidRPr="00E624D3" w:rsidRDefault="008337F7" w:rsidP="00D057A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24D3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9C4176" w:rsidRDefault="00DA2C58" w:rsidP="00DA2C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2C58">
        <w:rPr>
          <w:rFonts w:ascii="Times New Roman" w:hAnsi="Times New Roman" w:cs="Times New Roman"/>
          <w:sz w:val="28"/>
          <w:szCs w:val="28"/>
          <w:lang w:val="uk-UA"/>
        </w:rPr>
        <w:t>фінансової підтримки приміськи</w:t>
      </w:r>
      <w:r w:rsidR="009C4176">
        <w:rPr>
          <w:rFonts w:ascii="Times New Roman" w:hAnsi="Times New Roman" w:cs="Times New Roman"/>
          <w:sz w:val="28"/>
          <w:szCs w:val="28"/>
          <w:lang w:val="uk-UA"/>
        </w:rPr>
        <w:t xml:space="preserve">х залізничних перевезень </w:t>
      </w:r>
    </w:p>
    <w:p w:rsidR="00D057AB" w:rsidRPr="00DA2C58" w:rsidRDefault="009C4176" w:rsidP="00DA2C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E57E6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2C58" w:rsidRPr="00DA2C58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7AB" w:rsidRPr="00BC30D2" w:rsidRDefault="00D057AB" w:rsidP="008337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37F7" w:rsidRPr="00E624D3" w:rsidRDefault="00E57E6F" w:rsidP="00D057A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Фастів – 2022</w:t>
      </w:r>
    </w:p>
    <w:p w:rsidR="008139A6" w:rsidRDefault="008139A6" w:rsidP="006E6F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39A6" w:rsidRDefault="008139A6" w:rsidP="006E6F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2FB0" w:rsidRPr="002459D5" w:rsidRDefault="00E32FB0" w:rsidP="006E6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37F7" w:rsidRPr="003E06F0" w:rsidRDefault="008337F7" w:rsidP="006E6F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06F0"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p w:rsidR="008337F7" w:rsidRPr="003E06F0" w:rsidRDefault="008337F7" w:rsidP="008337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6F0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8337F7" w:rsidRPr="003E06F0" w:rsidRDefault="002E43F6" w:rsidP="008337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6F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E6F5E" w:rsidRPr="003E06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37F7" w:rsidRPr="003E06F0">
        <w:rPr>
          <w:rFonts w:ascii="Times New Roman" w:hAnsi="Times New Roman" w:cs="Times New Roman"/>
          <w:sz w:val="28"/>
          <w:szCs w:val="28"/>
          <w:lang w:val="uk-UA"/>
        </w:rPr>
        <w:t>Паспорт Програми</w:t>
      </w:r>
    </w:p>
    <w:p w:rsidR="00970E83" w:rsidRPr="00970E83" w:rsidRDefault="00970E83" w:rsidP="008337F7">
      <w:pPr>
        <w:spacing w:after="0"/>
        <w:jc w:val="both"/>
        <w:rPr>
          <w:rFonts w:ascii="Times New Roman" w:eastAsia="Calibri" w:hAnsi="Times New Roman" w:cs="Times New Roman"/>
          <w:bCs/>
          <w:iCs/>
          <w:sz w:val="16"/>
          <w:szCs w:val="16"/>
          <w:lang w:val="uk-UA"/>
        </w:rPr>
      </w:pPr>
    </w:p>
    <w:p w:rsidR="006E6F5E" w:rsidRPr="003E06F0" w:rsidRDefault="002E43F6" w:rsidP="008337F7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3E06F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ІІ. </w:t>
      </w:r>
      <w:r w:rsidR="006E6F5E" w:rsidRPr="003E06F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Визначення проблем, на розв’язання яких спрямована Програма</w:t>
      </w:r>
    </w:p>
    <w:p w:rsidR="00970E83" w:rsidRPr="00970E83" w:rsidRDefault="00970E83" w:rsidP="00E03A08">
      <w:pPr>
        <w:tabs>
          <w:tab w:val="left" w:pos="3045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337F7" w:rsidRPr="003E06F0" w:rsidRDefault="002E43F6" w:rsidP="00E03A08">
      <w:pPr>
        <w:tabs>
          <w:tab w:val="left" w:pos="30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6F0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="008337F7" w:rsidRPr="003E06F0">
        <w:rPr>
          <w:rFonts w:ascii="Times New Roman" w:hAnsi="Times New Roman" w:cs="Times New Roman"/>
          <w:sz w:val="28"/>
          <w:szCs w:val="28"/>
          <w:lang w:val="uk-UA"/>
        </w:rPr>
        <w:t>Мета Програми</w:t>
      </w:r>
      <w:r w:rsidR="00E03A0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70E83" w:rsidRPr="00970E83" w:rsidRDefault="00970E83" w:rsidP="005C6E80">
      <w:pPr>
        <w:suppressAutoHyphens/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C6E80" w:rsidRPr="005C6E80" w:rsidRDefault="005C6E80" w:rsidP="005C6E80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C6E80">
        <w:rPr>
          <w:rFonts w:ascii="Times New Roman" w:hAnsi="Times New Roman" w:cs="Times New Roman"/>
          <w:sz w:val="28"/>
          <w:szCs w:val="28"/>
          <w:lang w:val="uk-UA"/>
        </w:rPr>
        <w:t>IV.</w:t>
      </w:r>
      <w:r w:rsidRPr="005C6E80">
        <w:rPr>
          <w:rFonts w:ascii="Times New Roman" w:hAnsi="Times New Roman" w:cs="Times New Roman"/>
          <w:sz w:val="28"/>
          <w:szCs w:val="28"/>
        </w:rPr>
        <w:t xml:space="preserve"> </w:t>
      </w:r>
      <w:r w:rsidRPr="005C6E80">
        <w:rPr>
          <w:rFonts w:ascii="Times New Roman" w:hAnsi="Times New Roman"/>
          <w:sz w:val="28"/>
          <w:szCs w:val="28"/>
          <w:lang w:val="uk-UA" w:eastAsia="ar-SA"/>
        </w:rPr>
        <w:t>Основні завдання Програми, засоби, необхідні для їх виконання</w:t>
      </w:r>
      <w:r w:rsidRPr="005C6E80">
        <w:rPr>
          <w:rFonts w:ascii="Times New Roman" w:hAnsi="Times New Roman" w:cs="Times New Roman"/>
          <w:sz w:val="28"/>
          <w:szCs w:val="28"/>
          <w:lang w:val="uk-UA"/>
        </w:rPr>
        <w:t xml:space="preserve"> та очікувані результати виконання Програми</w:t>
      </w:r>
    </w:p>
    <w:p w:rsidR="00970E83" w:rsidRPr="00970E83" w:rsidRDefault="00970E83" w:rsidP="005C6E80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C6E80" w:rsidRDefault="005C6E80" w:rsidP="005C6E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6E">
        <w:rPr>
          <w:rFonts w:ascii="Times New Roman" w:hAnsi="Times New Roman" w:cs="Times New Roman"/>
          <w:sz w:val="28"/>
          <w:szCs w:val="28"/>
          <w:lang w:val="uk-UA"/>
        </w:rPr>
        <w:t>V. Обсяги та джерела фінансування Програми</w:t>
      </w:r>
    </w:p>
    <w:p w:rsidR="00970E83" w:rsidRPr="00970E83" w:rsidRDefault="00970E83" w:rsidP="008337F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337F7" w:rsidRPr="003E06F0" w:rsidRDefault="002E43F6" w:rsidP="008337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6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6607A" w:rsidRPr="003E06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06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37F7" w:rsidRPr="003E06F0">
        <w:rPr>
          <w:rFonts w:ascii="Times New Roman" w:hAnsi="Times New Roman" w:cs="Times New Roman"/>
          <w:sz w:val="28"/>
          <w:szCs w:val="28"/>
          <w:lang w:val="uk-UA"/>
        </w:rPr>
        <w:t>Координація та контроль за ходом виконання Програми</w:t>
      </w:r>
    </w:p>
    <w:p w:rsidR="008337F7" w:rsidRPr="00BC30D2" w:rsidRDefault="008337F7" w:rsidP="008337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0D2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8337F7" w:rsidRDefault="008337F7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3F08" w:rsidRDefault="00A43F08" w:rsidP="00600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696E" w:rsidRPr="002459D5" w:rsidRDefault="00C6607A" w:rsidP="00C6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B16">
        <w:rPr>
          <w:rFonts w:ascii="Times New Roman" w:hAnsi="Times New Roman" w:cs="Times New Roman"/>
          <w:b/>
          <w:sz w:val="28"/>
          <w:szCs w:val="28"/>
          <w:lang w:val="uk-UA"/>
        </w:rPr>
        <w:t>І. Паспорт Програми</w:t>
      </w:r>
      <w:r w:rsidR="00600EA9" w:rsidRPr="00F84B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696E" w:rsidRPr="007C696E">
        <w:rPr>
          <w:rFonts w:ascii="Times New Roman" w:hAnsi="Times New Roman" w:cs="Times New Roman"/>
          <w:sz w:val="28"/>
          <w:szCs w:val="28"/>
          <w:lang w:val="uk-UA"/>
        </w:rPr>
        <w:t>фінансової підтримки підприємств залізничного транспорту на 202</w:t>
      </w:r>
      <w:r w:rsidR="00E57E6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C696E" w:rsidRPr="007C696E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</w:p>
    <w:p w:rsidR="00E32FB0" w:rsidRPr="002459D5" w:rsidRDefault="00E32FB0" w:rsidP="00C6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9BB" w:rsidRPr="002459D5" w:rsidRDefault="00F129BB" w:rsidP="00C6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5267"/>
      </w:tblGrid>
      <w:tr w:rsidR="00AF106F" w:rsidRPr="00F7091E" w:rsidTr="006E2B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6F" w:rsidRPr="00F7091E" w:rsidRDefault="007173D6" w:rsidP="006E2B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6F" w:rsidRPr="00F7091E" w:rsidRDefault="00AF106F" w:rsidP="006E2B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6F" w:rsidRPr="00F7091E" w:rsidRDefault="00AF106F" w:rsidP="006E2B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Фастівська міська рада</w:t>
            </w:r>
          </w:p>
        </w:tc>
      </w:tr>
      <w:tr w:rsidR="00AF106F" w:rsidRPr="00F7091E" w:rsidTr="006E2B96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6F" w:rsidRPr="00F7091E" w:rsidRDefault="007173D6" w:rsidP="006E2B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6F" w:rsidRPr="00F7091E" w:rsidRDefault="00AF106F" w:rsidP="006E2B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6F" w:rsidRPr="00F7091E" w:rsidRDefault="00214C5D" w:rsidP="006E2B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торгівлі та транспорту виконавчого комітету Фастівської міської ради</w:t>
            </w:r>
          </w:p>
        </w:tc>
      </w:tr>
      <w:tr w:rsidR="00AF106F" w:rsidRPr="00F7091E" w:rsidTr="006E2B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6F" w:rsidRPr="00F7091E" w:rsidRDefault="007173D6" w:rsidP="006E2B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6F" w:rsidRPr="00F7091E" w:rsidRDefault="00AF106F" w:rsidP="006E2B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6F" w:rsidRPr="00F7091E" w:rsidRDefault="00E86BE9" w:rsidP="006E2B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 виконавчого комітету Фастівської міської ради</w:t>
            </w:r>
          </w:p>
        </w:tc>
      </w:tr>
      <w:tr w:rsidR="00AF106F" w:rsidRPr="00F7091E" w:rsidTr="006E2B96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6F" w:rsidRPr="00F7091E" w:rsidRDefault="007173D6" w:rsidP="006E2B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6F" w:rsidRPr="00F7091E" w:rsidRDefault="00AF106F" w:rsidP="006E2B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  <w:r w:rsidR="00543B77"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F7091E"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</w:t>
            </w:r>
            <w:r w:rsidR="00543B77"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6F" w:rsidRPr="00F7091E" w:rsidRDefault="005457B1" w:rsidP="006E2B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Фастівська міська</w:t>
            </w:r>
            <w:r w:rsidR="00061C4E"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</w:t>
            </w: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AF106F" w:rsidRPr="00F7091E" w:rsidTr="00E32FB0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6F" w:rsidRPr="00F7091E" w:rsidRDefault="007173D6" w:rsidP="006E2B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6F" w:rsidRPr="00F129BB" w:rsidRDefault="00AF106F" w:rsidP="006E2B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6F" w:rsidRPr="00F7091E" w:rsidRDefault="00061C4E" w:rsidP="006E2B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</w:t>
            </w:r>
            <w:r w:rsidR="00AF106F"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міська рада</w:t>
            </w:r>
            <w:r w:rsidR="005457B1"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її виконавчі органи</w:t>
            </w:r>
            <w:r w:rsidR="00AF106F"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«Укрзалізниця»</w:t>
            </w:r>
          </w:p>
        </w:tc>
      </w:tr>
      <w:tr w:rsidR="00AF106F" w:rsidRPr="00F7091E" w:rsidTr="006E2B96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6F" w:rsidRPr="00F7091E" w:rsidRDefault="007173D6" w:rsidP="006E2B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6F" w:rsidRPr="00F7091E" w:rsidRDefault="00AF106F" w:rsidP="006E2B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6F" w:rsidRPr="00F7091E" w:rsidRDefault="00061C4E" w:rsidP="009C4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E57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</w:t>
            </w:r>
            <w:r w:rsidR="00AF106F"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</w:tr>
      <w:tr w:rsidR="00AF106F" w:rsidRPr="00E57E6F" w:rsidTr="006E2B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6F" w:rsidRPr="00F7091E" w:rsidRDefault="007173D6" w:rsidP="006E2B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6F" w:rsidRPr="00F7091E" w:rsidRDefault="0016097F" w:rsidP="006E2B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Бюджет, який приймає участь у виконанні Програми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6F" w:rsidRPr="00F7091E" w:rsidRDefault="0016097F" w:rsidP="006E2B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Фастівської міської територіальної громади</w:t>
            </w:r>
            <w:r w:rsidR="00F7091E"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Державний бюджет</w:t>
            </w:r>
          </w:p>
        </w:tc>
      </w:tr>
      <w:tr w:rsidR="00AF106F" w:rsidRPr="00F7091E" w:rsidTr="006E2B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6F" w:rsidRPr="00F7091E" w:rsidRDefault="007173D6" w:rsidP="006E2B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6F" w:rsidRPr="00F7091E" w:rsidRDefault="0016097F" w:rsidP="006E2B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</w:t>
            </w: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ресурсів, необхідних для реалізації</w:t>
            </w: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AF106F"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6F" w:rsidRPr="00F7091E" w:rsidRDefault="0016097F" w:rsidP="006E2B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здійснюється за рахунок коштів бюджету Фастівської міської територіальної громади, в межах його фінансових можливостей, та інших джерел, не заборонених законодавством.</w:t>
            </w:r>
          </w:p>
        </w:tc>
      </w:tr>
    </w:tbl>
    <w:p w:rsidR="00627B0B" w:rsidRPr="00BC30D2" w:rsidRDefault="00627B0B" w:rsidP="00C660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7B0B" w:rsidRPr="00F84B16" w:rsidRDefault="009F034D" w:rsidP="002A30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4B16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ІІ. Визначення проблем, на розв’язання яких спрямована Програма</w:t>
      </w:r>
    </w:p>
    <w:p w:rsidR="001270A1" w:rsidRPr="00BC30D2" w:rsidRDefault="001270A1" w:rsidP="002A302C">
      <w:pPr>
        <w:pStyle w:val="a8"/>
        <w:spacing w:before="0" w:line="276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627B0B" w:rsidRPr="00BC30D2" w:rsidRDefault="00627B0B" w:rsidP="002B298A">
      <w:pPr>
        <w:pStyle w:val="a8"/>
        <w:spacing w:before="0" w:line="276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C30D2">
        <w:rPr>
          <w:rFonts w:ascii="Times New Roman" w:hAnsi="Times New Roman" w:cs="Times New Roman"/>
          <w:spacing w:val="4"/>
          <w:sz w:val="28"/>
          <w:szCs w:val="28"/>
        </w:rPr>
        <w:t>Залізничний транспорт займає провідне місце у задоволенні потреб виробничої сфери та населення</w:t>
      </w:r>
      <w:r w:rsidR="009A1297">
        <w:rPr>
          <w:rFonts w:ascii="Times New Roman" w:hAnsi="Times New Roman" w:cs="Times New Roman"/>
          <w:spacing w:val="4"/>
          <w:sz w:val="28"/>
          <w:szCs w:val="28"/>
        </w:rPr>
        <w:t xml:space="preserve"> Фастівської міської територіальної громади</w:t>
      </w:r>
      <w:r w:rsidRPr="00BC30D2">
        <w:rPr>
          <w:rFonts w:ascii="Times New Roman" w:hAnsi="Times New Roman" w:cs="Times New Roman"/>
          <w:spacing w:val="4"/>
          <w:sz w:val="28"/>
          <w:szCs w:val="28"/>
        </w:rPr>
        <w:t xml:space="preserve"> у </w:t>
      </w:r>
      <w:r w:rsidR="004B7363">
        <w:rPr>
          <w:rFonts w:ascii="Times New Roman" w:hAnsi="Times New Roman" w:cs="Times New Roman"/>
          <w:spacing w:val="4"/>
          <w:sz w:val="28"/>
          <w:szCs w:val="28"/>
        </w:rPr>
        <w:t xml:space="preserve">приміських пасажирських </w:t>
      </w:r>
      <w:r w:rsidRPr="00BC30D2">
        <w:rPr>
          <w:rFonts w:ascii="Times New Roman" w:hAnsi="Times New Roman" w:cs="Times New Roman"/>
          <w:spacing w:val="4"/>
          <w:sz w:val="28"/>
          <w:szCs w:val="28"/>
        </w:rPr>
        <w:t xml:space="preserve">перевезеннях, є важливим фактором забезпечення соціально-економічного зростання </w:t>
      </w:r>
      <w:r w:rsidR="009A1297">
        <w:rPr>
          <w:rFonts w:ascii="Times New Roman" w:hAnsi="Times New Roman" w:cs="Times New Roman"/>
          <w:spacing w:val="4"/>
          <w:sz w:val="28"/>
          <w:szCs w:val="28"/>
        </w:rPr>
        <w:t>громади</w:t>
      </w:r>
      <w:r w:rsidR="00FE4FD0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627B0B" w:rsidRPr="00D462A5" w:rsidRDefault="00627B0B" w:rsidP="002B298A">
      <w:pPr>
        <w:pStyle w:val="a8"/>
        <w:spacing w:before="0" w:line="276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462A5">
        <w:rPr>
          <w:rFonts w:ascii="Times New Roman" w:hAnsi="Times New Roman" w:cs="Times New Roman"/>
          <w:sz w:val="28"/>
          <w:szCs w:val="28"/>
        </w:rPr>
        <w:t xml:space="preserve">Проте існуюча структура управління залізничним транспортом, стан </w:t>
      </w:r>
      <w:r w:rsidRPr="00D462A5">
        <w:rPr>
          <w:rFonts w:ascii="Times New Roman" w:hAnsi="Times New Roman" w:cs="Times New Roman"/>
          <w:spacing w:val="1"/>
          <w:sz w:val="28"/>
          <w:szCs w:val="28"/>
        </w:rPr>
        <w:t>виробничо-технічної бази залізниць і технологічний рівень організації перевезень за багатьма параметрами не відповідають зростаючим потребам суспільства та європейським стандартам якості надання транспортних послуг, не сприяють</w:t>
      </w:r>
      <w:r w:rsidRPr="00D462A5">
        <w:rPr>
          <w:rFonts w:ascii="Times New Roman" w:hAnsi="Times New Roman" w:cs="Times New Roman"/>
          <w:sz w:val="28"/>
          <w:szCs w:val="28"/>
        </w:rPr>
        <w:t xml:space="preserve"> підвищенню ефективності функціонування галузі.</w:t>
      </w:r>
    </w:p>
    <w:p w:rsidR="00AC7A9B" w:rsidRDefault="001270A1" w:rsidP="00B20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2A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Залізничний транспорт є базовою галуззю національної економіки та основою її транспортної системи, забезпечує понад дві третини загального </w:t>
      </w:r>
      <w:proofErr w:type="spellStart"/>
      <w:r w:rsidRPr="00D462A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вантажо-</w:t>
      </w:r>
      <w:proofErr w:type="spellEnd"/>
      <w:r w:rsidRPr="00D462A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</w:t>
      </w:r>
      <w:proofErr w:type="spellStart"/>
      <w:r w:rsidR="00D34D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паса</w:t>
      </w:r>
      <w:r w:rsidR="00D462A5" w:rsidRPr="00D462A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жирообігу</w:t>
      </w:r>
      <w:proofErr w:type="spellEnd"/>
      <w:r w:rsidR="00D462A5" w:rsidRPr="00D462A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також </w:t>
      </w:r>
      <w:r w:rsidR="00D462A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є </w:t>
      </w:r>
      <w:r w:rsidR="00D462A5">
        <w:rPr>
          <w:rFonts w:ascii="Times New Roman" w:hAnsi="Times New Roman" w:cs="Times New Roman"/>
          <w:sz w:val="28"/>
          <w:szCs w:val="28"/>
          <w:lang w:val="uk-UA"/>
        </w:rPr>
        <w:t>важливою</w:t>
      </w:r>
      <w:r w:rsidR="00D462A5" w:rsidRPr="00D462A5">
        <w:rPr>
          <w:rFonts w:ascii="Times New Roman" w:hAnsi="Times New Roman" w:cs="Times New Roman"/>
          <w:sz w:val="28"/>
          <w:szCs w:val="28"/>
          <w:lang w:val="uk-UA"/>
        </w:rPr>
        <w:t xml:space="preserve"> складов</w:t>
      </w:r>
      <w:r w:rsidR="00D462A5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462A5" w:rsidRPr="00D462A5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D34D9F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="00D462A5" w:rsidRPr="00D462A5">
        <w:rPr>
          <w:rFonts w:ascii="Times New Roman" w:hAnsi="Times New Roman" w:cs="Times New Roman"/>
          <w:sz w:val="28"/>
          <w:szCs w:val="28"/>
          <w:lang w:val="uk-UA"/>
        </w:rPr>
        <w:t>виробничої інфраструктури м.</w:t>
      </w:r>
      <w:r w:rsidR="00D34D9F">
        <w:rPr>
          <w:rFonts w:ascii="Times New Roman" w:hAnsi="Times New Roman" w:cs="Times New Roman"/>
          <w:sz w:val="28"/>
          <w:szCs w:val="28"/>
          <w:lang w:val="uk-UA"/>
        </w:rPr>
        <w:t>Фастів</w:t>
      </w:r>
      <w:r w:rsidR="00D462A5" w:rsidRPr="00D462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4D9F">
        <w:rPr>
          <w:rFonts w:ascii="Times New Roman" w:hAnsi="Times New Roman" w:cs="Times New Roman"/>
          <w:sz w:val="28"/>
          <w:szCs w:val="28"/>
          <w:lang w:val="uk-UA"/>
        </w:rPr>
        <w:t xml:space="preserve"> яка забезпечує життєдіяльність </w:t>
      </w:r>
      <w:r w:rsidR="00D462A5" w:rsidRPr="00D462A5">
        <w:rPr>
          <w:rFonts w:ascii="Times New Roman" w:hAnsi="Times New Roman" w:cs="Times New Roman"/>
          <w:sz w:val="28"/>
          <w:szCs w:val="28"/>
          <w:lang w:val="uk-UA"/>
        </w:rPr>
        <w:t>суспільства у всіх сферах.</w:t>
      </w:r>
      <w:r w:rsidR="009A12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62A5" w:rsidRPr="002529CA" w:rsidRDefault="00AC7A9B" w:rsidP="00AC7A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9C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Щороку плата за землю </w:t>
      </w:r>
      <w:r w:rsidR="002529CA" w:rsidRPr="002529CA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Pr="002529CA">
        <w:rPr>
          <w:rFonts w:ascii="Times New Roman" w:hAnsi="Times New Roman" w:cs="Times New Roman"/>
          <w:sz w:val="28"/>
          <w:szCs w:val="28"/>
          <w:lang w:val="uk-UA"/>
        </w:rPr>
        <w:t xml:space="preserve"> АТ «Укрзалізниці» є бюджетоутворюючим джерелом у складі власних доходів загального фонду бюджету Фастівської міської територіальної громади. </w:t>
      </w:r>
    </w:p>
    <w:p w:rsidR="001270A1" w:rsidRPr="00BC30D2" w:rsidRDefault="001270A1" w:rsidP="00B200DA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BC30D2">
        <w:rPr>
          <w:sz w:val="28"/>
          <w:szCs w:val="28"/>
          <w:bdr w:val="none" w:sz="0" w:space="0" w:color="auto" w:frame="1"/>
          <w:lang w:val="uk-UA"/>
        </w:rPr>
        <w:t>На сьогодні резерви технічних потужностей залізничного транспорту, його провізної спроможності практично вичерпані, що ставить під загрозу можливість безперебійного задоволення зростаючих потреб суспільства у транспортному обслуговуванні.</w:t>
      </w:r>
    </w:p>
    <w:p w:rsidR="00331149" w:rsidRPr="003E06F0" w:rsidRDefault="00331149" w:rsidP="00B20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6F0">
        <w:rPr>
          <w:rFonts w:ascii="Times New Roman" w:hAnsi="Times New Roman" w:cs="Times New Roman"/>
          <w:sz w:val="28"/>
          <w:szCs w:val="28"/>
          <w:lang w:val="uk-UA"/>
        </w:rPr>
        <w:t xml:space="preserve">У галузі пасажирських перевезень головним завданням вважається оптимізація існуючої транспортної мережі, пріоритетність розвитку міського </w:t>
      </w:r>
      <w:r w:rsidR="002B298A">
        <w:rPr>
          <w:rFonts w:ascii="Times New Roman" w:hAnsi="Times New Roman" w:cs="Times New Roman"/>
          <w:sz w:val="28"/>
          <w:szCs w:val="28"/>
          <w:lang w:val="uk-UA"/>
        </w:rPr>
        <w:t xml:space="preserve">залізничного </w:t>
      </w:r>
      <w:r w:rsidRPr="003E06F0">
        <w:rPr>
          <w:rFonts w:ascii="Times New Roman" w:hAnsi="Times New Roman" w:cs="Times New Roman"/>
          <w:sz w:val="28"/>
          <w:szCs w:val="28"/>
          <w:lang w:val="uk-UA"/>
        </w:rPr>
        <w:t>транспорту, приведення обсягів роботи транспорту у відповідність до потреб населення.</w:t>
      </w:r>
    </w:p>
    <w:p w:rsidR="00331149" w:rsidRPr="00AF7773" w:rsidRDefault="00331149" w:rsidP="00B20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773">
        <w:rPr>
          <w:rFonts w:ascii="Times New Roman" w:hAnsi="Times New Roman" w:cs="Times New Roman"/>
          <w:sz w:val="28"/>
          <w:szCs w:val="28"/>
          <w:lang w:val="uk-UA"/>
        </w:rPr>
        <w:t xml:space="preserve">Розвинена інфраструктура та ефективна транспортна система створює всі умови для підвищення стандартів якості життя мешканців </w:t>
      </w:r>
      <w:r w:rsidR="008F15B4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AF77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1149" w:rsidRPr="00AF7773" w:rsidRDefault="00331149" w:rsidP="00B20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773">
        <w:rPr>
          <w:rFonts w:ascii="Times New Roman" w:hAnsi="Times New Roman" w:cs="Times New Roman"/>
          <w:sz w:val="28"/>
          <w:szCs w:val="28"/>
          <w:lang w:val="uk-UA"/>
        </w:rPr>
        <w:t>У Програмі враховані вимоги діючого законодавства, потреби населення в пасажирських перевезеннях.</w:t>
      </w:r>
    </w:p>
    <w:p w:rsidR="00331149" w:rsidRPr="00AF7773" w:rsidRDefault="00331149" w:rsidP="00B200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773">
        <w:rPr>
          <w:rFonts w:ascii="Times New Roman" w:hAnsi="Times New Roman" w:cs="Times New Roman"/>
          <w:sz w:val="28"/>
          <w:szCs w:val="28"/>
          <w:lang w:val="uk-UA"/>
        </w:rPr>
        <w:t xml:space="preserve">На жаль, темпи оновлення парку рухомого складу </w:t>
      </w:r>
      <w:r w:rsidR="00B200DA" w:rsidRPr="00AF7773">
        <w:rPr>
          <w:rFonts w:ascii="Times New Roman" w:hAnsi="Times New Roman" w:cs="Times New Roman"/>
          <w:sz w:val="28"/>
          <w:szCs w:val="28"/>
          <w:lang w:val="uk-UA"/>
        </w:rPr>
        <w:t>залізничного</w:t>
      </w:r>
      <w:r w:rsidRPr="00AF7773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транспорту не відповідають потребам сьогодення. </w:t>
      </w:r>
      <w:r w:rsidRPr="00FE05F6">
        <w:rPr>
          <w:rFonts w:ascii="Times New Roman" w:hAnsi="Times New Roman" w:cs="Times New Roman"/>
          <w:sz w:val="28"/>
          <w:szCs w:val="28"/>
          <w:lang w:val="uk-UA"/>
        </w:rPr>
        <w:t xml:space="preserve">Причинами цьому є нестабільність економіки в країні, </w:t>
      </w:r>
      <w:r w:rsidR="00FE05F6" w:rsidRPr="00FE05F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значний знос основних виробничих фондів, насамперед рухомого складу</w:t>
      </w:r>
      <w:r w:rsidR="00FE05F6" w:rsidRPr="00FE05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05F6" w:rsidRPr="00BC30D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недостатній обсяг інвестицій, необхідних для оновлення основних виробничих фондів та забезпечення інноваційного розвитку галузі</w:t>
      </w:r>
      <w:r w:rsidR="00FE05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2138" w:rsidRPr="00BC30D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відсутність механізму компенсації витрат, пов’язаних з перевезенням пільгових категорій пасажирів</w:t>
      </w:r>
      <w:r w:rsidR="00EA2138" w:rsidRPr="00FE0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5F6">
        <w:rPr>
          <w:rFonts w:ascii="Times New Roman" w:hAnsi="Times New Roman" w:cs="Times New Roman"/>
          <w:sz w:val="28"/>
          <w:szCs w:val="28"/>
          <w:lang w:val="uk-UA"/>
        </w:rPr>
        <w:t>та інше.</w:t>
      </w:r>
      <w:r w:rsidRPr="00AF7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1149" w:rsidRPr="00AF7773" w:rsidRDefault="00331149" w:rsidP="00EA2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773"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ситуацію, яка склалась в сфері пасажирських перевезень в </w:t>
      </w:r>
      <w:r w:rsidR="007F4B19">
        <w:rPr>
          <w:rFonts w:ascii="Times New Roman" w:hAnsi="Times New Roman" w:cs="Times New Roman"/>
          <w:sz w:val="28"/>
          <w:szCs w:val="28"/>
          <w:lang w:val="uk-UA"/>
        </w:rPr>
        <w:t>громаді</w:t>
      </w:r>
      <w:r w:rsidR="00502B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F7773">
        <w:rPr>
          <w:rFonts w:ascii="Times New Roman" w:hAnsi="Times New Roman" w:cs="Times New Roman"/>
          <w:sz w:val="28"/>
          <w:szCs w:val="28"/>
          <w:lang w:val="uk-UA"/>
        </w:rPr>
        <w:t xml:space="preserve"> на сьогоднішній день, можна сказати що її стан не в повному обсязі задовольняє потреб населення та потребує постійного розвитку та вдосконалення.</w:t>
      </w:r>
    </w:p>
    <w:p w:rsidR="00EA2138" w:rsidRDefault="00EA2138" w:rsidP="00EA21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036F" w:rsidRDefault="005D036F" w:rsidP="00970E8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22D">
        <w:rPr>
          <w:rFonts w:ascii="Times New Roman" w:hAnsi="Times New Roman" w:cs="Times New Roman"/>
          <w:b/>
          <w:sz w:val="28"/>
          <w:szCs w:val="28"/>
          <w:lang w:val="uk-UA"/>
        </w:rPr>
        <w:t>ІІІ. Мета Програми.</w:t>
      </w:r>
    </w:p>
    <w:p w:rsidR="00970E83" w:rsidRPr="00C0122D" w:rsidRDefault="00970E83" w:rsidP="00970E8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36CC" w:rsidRPr="00C0122D" w:rsidRDefault="00331149" w:rsidP="00970E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22D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8C5EBC" w:rsidRPr="00C0122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0122D">
        <w:rPr>
          <w:rFonts w:ascii="Times New Roman" w:hAnsi="Times New Roman" w:cs="Times New Roman"/>
          <w:sz w:val="28"/>
          <w:szCs w:val="28"/>
          <w:lang w:val="uk-UA"/>
        </w:rPr>
        <w:t xml:space="preserve">рограми є модернізація системи надання послуг пасажирського </w:t>
      </w:r>
      <w:r w:rsidR="00BA0365">
        <w:rPr>
          <w:rFonts w:ascii="Times New Roman" w:hAnsi="Times New Roman" w:cs="Times New Roman"/>
          <w:sz w:val="28"/>
          <w:szCs w:val="28"/>
          <w:lang w:val="uk-UA"/>
        </w:rPr>
        <w:t xml:space="preserve">залізничного </w:t>
      </w:r>
      <w:r w:rsidRPr="00C0122D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шляхом підвищення якості та рівня </w:t>
      </w:r>
      <w:r w:rsidR="002136CC" w:rsidRPr="00C0122D">
        <w:rPr>
          <w:rFonts w:ascii="Times New Roman" w:hAnsi="Times New Roman" w:cs="Times New Roman"/>
          <w:sz w:val="28"/>
          <w:szCs w:val="28"/>
          <w:lang w:val="uk-UA"/>
        </w:rPr>
        <w:t>надаваних послуг з перевезення громадян</w:t>
      </w:r>
      <w:r w:rsidR="00C0122D">
        <w:rPr>
          <w:rFonts w:ascii="Times New Roman" w:hAnsi="Times New Roman" w:cs="Times New Roman"/>
          <w:sz w:val="28"/>
          <w:szCs w:val="28"/>
          <w:lang w:val="uk-UA"/>
        </w:rPr>
        <w:t xml:space="preserve"> Фастівської </w:t>
      </w:r>
      <w:r w:rsidR="00A15277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C0122D">
        <w:rPr>
          <w:rFonts w:ascii="Times New Roman" w:hAnsi="Times New Roman" w:cs="Times New Roman"/>
          <w:sz w:val="28"/>
          <w:szCs w:val="28"/>
          <w:lang w:val="uk-UA"/>
        </w:rPr>
        <w:t>територіальної грома</w:t>
      </w:r>
      <w:r w:rsidR="00A1527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0122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136CC" w:rsidRPr="00C012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0122D">
        <w:rPr>
          <w:rFonts w:ascii="Times New Roman" w:hAnsi="Times New Roman" w:cs="Times New Roman"/>
          <w:sz w:val="28"/>
          <w:szCs w:val="28"/>
          <w:lang w:val="uk-UA"/>
        </w:rPr>
        <w:t xml:space="preserve">безпеки перевезення пасажирів, </w:t>
      </w:r>
      <w:r w:rsidR="002136CC" w:rsidRPr="00C0122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оновлення рухомого складу для перевезення </w:t>
      </w:r>
      <w:r w:rsidR="002529CA" w:rsidRPr="00C0122D">
        <w:rPr>
          <w:rFonts w:ascii="Times New Roman" w:hAnsi="Times New Roman" w:cs="Times New Roman"/>
          <w:sz w:val="28"/>
          <w:szCs w:val="28"/>
          <w:lang w:val="uk-UA"/>
        </w:rPr>
        <w:t xml:space="preserve">пасажирів залізничним </w:t>
      </w:r>
      <w:r w:rsidR="002136CC" w:rsidRPr="00C0122D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транспортом, </w:t>
      </w:r>
      <w:r w:rsidR="002529CA" w:rsidRPr="00C0122D">
        <w:rPr>
          <w:rFonts w:ascii="Times New Roman" w:hAnsi="Times New Roman" w:cs="Times New Roman"/>
          <w:sz w:val="28"/>
          <w:szCs w:val="28"/>
          <w:lang w:val="uk-UA"/>
        </w:rPr>
        <w:t xml:space="preserve">модернізацію залізничної </w:t>
      </w:r>
      <w:r w:rsidR="002136CC" w:rsidRPr="00C0122D">
        <w:rPr>
          <w:rFonts w:ascii="Times New Roman" w:hAnsi="Times New Roman" w:cs="Times New Roman"/>
          <w:sz w:val="28"/>
          <w:szCs w:val="28"/>
        </w:rPr>
        <w:t> </w:t>
      </w:r>
      <w:r w:rsidR="002136CC" w:rsidRPr="00C0122D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інфраструктури для розвитку пасажирських перевезень, підвищення рівня екологічності та енергоефективності</w:t>
      </w:r>
      <w:r w:rsidR="00781DB1" w:rsidRPr="00C012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36CC" w:rsidRPr="00C0122D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комплексу заходів з відповідними термінами реалізації.</w:t>
      </w:r>
    </w:p>
    <w:p w:rsidR="00781DB1" w:rsidRPr="002459D5" w:rsidRDefault="00781DB1" w:rsidP="00EA21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97D60" w:rsidRPr="008A585D" w:rsidRDefault="005D036F" w:rsidP="005C6E80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A585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IV. </w:t>
      </w:r>
      <w:r w:rsidR="00C84F52" w:rsidRPr="008A585D">
        <w:rPr>
          <w:rFonts w:ascii="Times New Roman" w:hAnsi="Times New Roman"/>
          <w:b/>
          <w:sz w:val="28"/>
          <w:szCs w:val="28"/>
          <w:lang w:val="uk-UA" w:eastAsia="ar-SA"/>
        </w:rPr>
        <w:t>Основні завдання Програми, засоби, необхідні для їх виконання</w:t>
      </w:r>
      <w:r w:rsidR="00C84F52" w:rsidRPr="008A5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697D60" w:rsidRPr="008A585D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виконання Програми</w:t>
      </w:r>
    </w:p>
    <w:p w:rsidR="005C6E80" w:rsidRDefault="005C6E80" w:rsidP="00A1527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8"/>
        <w:gridCol w:w="2976"/>
        <w:gridCol w:w="1984"/>
        <w:gridCol w:w="1280"/>
      </w:tblGrid>
      <w:tr w:rsidR="00BA7DF1" w:rsidRPr="00791357" w:rsidTr="000A0F13">
        <w:trPr>
          <w:trHeight w:val="276"/>
        </w:trPr>
        <w:tc>
          <w:tcPr>
            <w:tcW w:w="3258" w:type="dxa"/>
            <w:vMerge w:val="restart"/>
            <w:vAlign w:val="center"/>
          </w:tcPr>
          <w:p w:rsidR="00BA7DF1" w:rsidRPr="00791357" w:rsidRDefault="000A0F13" w:rsidP="000A0F13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Завдання, </w:t>
            </w:r>
            <w:r w:rsidR="00BA7DF1" w:rsidRPr="00791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показники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очікувані результати</w:t>
            </w:r>
          </w:p>
        </w:tc>
        <w:tc>
          <w:tcPr>
            <w:tcW w:w="2976" w:type="dxa"/>
            <w:vMerge w:val="restart"/>
            <w:vAlign w:val="center"/>
          </w:tcPr>
          <w:p w:rsidR="00BA7DF1" w:rsidRPr="00791357" w:rsidRDefault="00BA7DF1" w:rsidP="000A0F13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 завдань</w:t>
            </w:r>
          </w:p>
        </w:tc>
        <w:tc>
          <w:tcPr>
            <w:tcW w:w="1984" w:type="dxa"/>
            <w:vMerge w:val="restart"/>
            <w:vAlign w:val="center"/>
          </w:tcPr>
          <w:p w:rsidR="00BA7DF1" w:rsidRPr="00791357" w:rsidRDefault="00BA7DF1" w:rsidP="000A0F13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1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280" w:type="dxa"/>
            <w:vMerge w:val="restart"/>
            <w:vAlign w:val="center"/>
          </w:tcPr>
          <w:p w:rsidR="00BA7DF1" w:rsidRPr="00791357" w:rsidRDefault="00BA7DF1" w:rsidP="000A0F13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91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Строки виконання</w:t>
            </w:r>
          </w:p>
        </w:tc>
      </w:tr>
      <w:tr w:rsidR="00BA7DF1" w:rsidRPr="00791357" w:rsidTr="005B0944">
        <w:trPr>
          <w:trHeight w:val="465"/>
        </w:trPr>
        <w:tc>
          <w:tcPr>
            <w:tcW w:w="3258" w:type="dxa"/>
            <w:vMerge/>
          </w:tcPr>
          <w:p w:rsidR="00BA7DF1" w:rsidRPr="00791357" w:rsidRDefault="00BA7DF1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vMerge/>
          </w:tcPr>
          <w:p w:rsidR="00BA7DF1" w:rsidRPr="00791357" w:rsidRDefault="00BA7DF1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BA7DF1" w:rsidRPr="00791357" w:rsidRDefault="00BA7DF1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BA7DF1" w:rsidRPr="00791357" w:rsidRDefault="00BA7DF1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172" w:rsidRPr="00791357" w:rsidTr="005B0944">
        <w:trPr>
          <w:trHeight w:val="435"/>
        </w:trPr>
        <w:tc>
          <w:tcPr>
            <w:tcW w:w="3258" w:type="dxa"/>
            <w:vMerge w:val="restart"/>
          </w:tcPr>
          <w:p w:rsidR="00306172" w:rsidRDefault="00306172" w:rsidP="005B0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CF7E37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концептуальних напрямків і відповідних програм для їх подальшої реалізації</w:t>
            </w:r>
          </w:p>
          <w:p w:rsidR="00306172" w:rsidRDefault="00306172" w:rsidP="005B0944">
            <w:pPr>
              <w:spacing w:after="0" w:line="240" w:lineRule="auto"/>
              <w:rPr>
                <w:lang w:val="uk-UA"/>
              </w:rPr>
            </w:pPr>
          </w:p>
          <w:p w:rsidR="00306172" w:rsidRPr="00695C48" w:rsidRDefault="00306172" w:rsidP="005B09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95C4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Ефективне функціонування залізничного транспорту має не тільки економічне, але й велике соціальне значення, оскільки від його роботи залежить рівень задоволення щоденних потреб у перевезеннях широких верств населення. </w:t>
            </w:r>
          </w:p>
          <w:p w:rsidR="00306172" w:rsidRPr="008F4CE9" w:rsidRDefault="00306172" w:rsidP="005B0944">
            <w:pPr>
              <w:spacing w:after="0" w:line="240" w:lineRule="auto"/>
              <w:rPr>
                <w:lang w:val="uk-UA"/>
              </w:rPr>
            </w:pPr>
            <w:r w:rsidRPr="00695C4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Для надання населенню якісних і безпечних транспортних послуг необхідне щорічне оновлення рухомого складу, відновлення його технічного ресурсу, підтримання у належному технічному стані контактної мережі</w:t>
            </w:r>
          </w:p>
        </w:tc>
        <w:tc>
          <w:tcPr>
            <w:tcW w:w="2976" w:type="dxa"/>
          </w:tcPr>
          <w:p w:rsidR="00306172" w:rsidRPr="000B61A2" w:rsidRDefault="00306172" w:rsidP="005B0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Pr="00994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Підписання Меморандуму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06172" w:rsidRPr="000B61A2" w:rsidRDefault="00306172" w:rsidP="005B0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взаємодію та співпрацю між</w:t>
            </w:r>
          </w:p>
          <w:p w:rsidR="00306172" w:rsidRPr="00594331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B6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виконавчим комітетом Фастівської міської ради та АТ «Укрзалізниця»</w:t>
            </w:r>
          </w:p>
        </w:tc>
        <w:tc>
          <w:tcPr>
            <w:tcW w:w="1984" w:type="dxa"/>
            <w:vMerge w:val="restart"/>
          </w:tcPr>
          <w:p w:rsidR="00306172" w:rsidRDefault="00306172" w:rsidP="00CE1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Структурні підрозділи виконавчого комітету Фастівської міської ради</w:t>
            </w:r>
          </w:p>
          <w:p w:rsidR="00306172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6172" w:rsidRPr="0079135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 w:val="restart"/>
          </w:tcPr>
          <w:p w:rsidR="00306172" w:rsidRPr="00791357" w:rsidRDefault="00306172" w:rsidP="00E57E6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202</w:t>
            </w:r>
            <w:r w:rsidR="00E57E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року</w:t>
            </w:r>
          </w:p>
        </w:tc>
      </w:tr>
      <w:tr w:rsidR="00306172" w:rsidRPr="00E57E6F" w:rsidTr="005B0944">
        <w:trPr>
          <w:trHeight w:val="435"/>
        </w:trPr>
        <w:tc>
          <w:tcPr>
            <w:tcW w:w="3258" w:type="dxa"/>
            <w:vMerge/>
          </w:tcPr>
          <w:p w:rsidR="00306172" w:rsidRPr="007241B7" w:rsidRDefault="00306172" w:rsidP="005B0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6172" w:rsidRPr="007241B7" w:rsidRDefault="00306172" w:rsidP="005B0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4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 Проведення робочих зустрічей, взаємних консультацій, зустріч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  <w:r w:rsidRPr="007241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фахових представників для обміну діловою інформацією з конкретних програм та проектів, створення робочих груп у складі представників Сторін та з правом залучення фахівців з інших структур з метою вирішення питань покращення залізничного сполучення та розгляду варіантів поліпшення якості надаваних послуг з перевезення громадян у приміському сполученні</w:t>
            </w:r>
          </w:p>
        </w:tc>
        <w:tc>
          <w:tcPr>
            <w:tcW w:w="1984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06172" w:rsidRPr="007241B7" w:rsidRDefault="00306172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172" w:rsidRPr="00E57E6F" w:rsidTr="005B0944">
        <w:trPr>
          <w:trHeight w:val="435"/>
        </w:trPr>
        <w:tc>
          <w:tcPr>
            <w:tcW w:w="3258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6172" w:rsidRPr="007241B7" w:rsidRDefault="00306172" w:rsidP="009C4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1.3. Прийняття рішення </w:t>
            </w:r>
            <w:r w:rsidR="009C4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міської ради щодо затвердження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рограми </w:t>
            </w:r>
            <w:r w:rsidR="0039005C" w:rsidRPr="005D3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фінансової пі</w:t>
            </w:r>
            <w:r w:rsidR="00390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дтримки приміських залізничних перевезень на </w:t>
            </w:r>
            <w:r w:rsidR="0039005C" w:rsidRPr="005D3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E57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9005C" w:rsidRPr="005D3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="00390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здійснюються на території Фастівської міської</w:t>
            </w:r>
            <w:r w:rsidR="0039005C" w:rsidRPr="005D3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</w:t>
            </w:r>
            <w:r w:rsidR="00390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громади</w:t>
            </w:r>
          </w:p>
        </w:tc>
        <w:tc>
          <w:tcPr>
            <w:tcW w:w="1984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06172" w:rsidRPr="007241B7" w:rsidRDefault="00306172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172" w:rsidRPr="00320FCE" w:rsidTr="005B0944">
        <w:trPr>
          <w:trHeight w:val="435"/>
        </w:trPr>
        <w:tc>
          <w:tcPr>
            <w:tcW w:w="3258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6172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70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1.4. Ініціювання перед </w:t>
            </w:r>
            <w:r w:rsidRPr="0010706E">
              <w:rPr>
                <w:rFonts w:ascii="Times New Roman" w:hAnsi="Times New Roman"/>
                <w:sz w:val="24"/>
                <w:szCs w:val="24"/>
                <w:lang w:val="uk-UA"/>
              </w:rPr>
              <w:t>Верховною Радою України, Кабінетом Міністрів України, Міністерством фінансів України, Департаментом фінансів Київської ОДА та керівництвом АТ «Укрзалізниця»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розгляд </w:t>
            </w:r>
            <w:r w:rsidRPr="001070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питань щодо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306172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- </w:t>
            </w:r>
            <w:r w:rsidRPr="0010706E">
              <w:rPr>
                <w:rFonts w:ascii="Times New Roman" w:hAnsi="Times New Roman"/>
                <w:sz w:val="24"/>
                <w:szCs w:val="24"/>
                <w:lang w:val="uk-UA"/>
              </w:rPr>
              <w:t>компенсаційних виплат за перевезення пільгових категорій громадян на державному рівні та погашення заборгованості по рішеннях судових інстанцій минулих років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06172" w:rsidRPr="000E09AC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929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ідентифікації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пасажира-пільговика </w:t>
            </w:r>
            <w:r w:rsidRPr="00E13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продажу квитків</w:t>
            </w:r>
            <w:r w:rsidRPr="00E134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програмна </w:t>
            </w:r>
            <w:r w:rsidRPr="00A92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поіменного обліку пільговиків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84" w:type="dxa"/>
            <w:vMerge/>
          </w:tcPr>
          <w:p w:rsidR="00306172" w:rsidRPr="0010706E" w:rsidRDefault="00306172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06172" w:rsidRPr="007241B7" w:rsidRDefault="00306172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172" w:rsidRPr="00320FCE" w:rsidTr="002459D5">
        <w:trPr>
          <w:trHeight w:val="556"/>
        </w:trPr>
        <w:tc>
          <w:tcPr>
            <w:tcW w:w="3258" w:type="dxa"/>
            <w:vMerge w:val="restart"/>
          </w:tcPr>
          <w:p w:rsidR="00306172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2.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новлення</w:t>
            </w:r>
            <w:r w:rsidRPr="00ED3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рухомого складу</w:t>
            </w:r>
          </w:p>
          <w:p w:rsidR="00306172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6172" w:rsidRPr="002B074A" w:rsidRDefault="00306172" w:rsidP="005B09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B074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Експлуатація морально застарілих електропотягів, виготовлених із застосуванням технічних рішень щонайменше 30-річної давності, характеризується низькою надійністю і значною трудомісткістю технічного обслуговування та ремонту, а також високим рівнем енергоспоживання.</w:t>
            </w:r>
          </w:p>
          <w:p w:rsidR="00306172" w:rsidRPr="002B074A" w:rsidRDefault="00306172" w:rsidP="005B09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B074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Ситуацію, яка склалася, можливо покращити тільки за рахунок оновлення парку рухомого складу і, в першу чергу, рухомого складу. </w:t>
            </w:r>
          </w:p>
          <w:p w:rsidR="00306172" w:rsidRPr="002B074A" w:rsidRDefault="00306172" w:rsidP="005B094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2B07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Придбання нового рухомого складу </w:t>
            </w:r>
            <w:r w:rsidRPr="002B074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дозволить підвищити привабливість приміського залізничного транспорту та якість пасажироперевезень, забезпечить місто комфортним та доступним транспортом та</w:t>
            </w:r>
            <w:r w:rsidRPr="002B07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 дасть можливість поліпшити ряд економічних показників, збільшити об’єм пасажирських перевезень залізничним транспортом. </w:t>
            </w:r>
          </w:p>
          <w:p w:rsidR="00306172" w:rsidRPr="00ED3455" w:rsidRDefault="00306172" w:rsidP="005B094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2B074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Здійснення капітального ремонту старих електропотягів збільшить термін їх експлуатації та дозволить зберегти фінансові ресурси, необхідні на придбання нового </w:t>
            </w:r>
            <w:r w:rsidRPr="002B074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рухомого складу.</w:t>
            </w:r>
          </w:p>
        </w:tc>
        <w:tc>
          <w:tcPr>
            <w:tcW w:w="2976" w:type="dxa"/>
          </w:tcPr>
          <w:p w:rsidR="00306172" w:rsidRDefault="00306172" w:rsidP="00441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2.1.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Сприяння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забезпеченні розвитку екологічно чистого приміського пасажирського транспорту шляхом оновлення парку електропоїздів сучасним рухомим складом</w:t>
            </w:r>
          </w:p>
        </w:tc>
        <w:tc>
          <w:tcPr>
            <w:tcW w:w="1984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172" w:rsidRPr="00320FCE" w:rsidTr="005B0944">
        <w:trPr>
          <w:trHeight w:val="849"/>
        </w:trPr>
        <w:tc>
          <w:tcPr>
            <w:tcW w:w="3258" w:type="dxa"/>
            <w:vMerge/>
          </w:tcPr>
          <w:p w:rsidR="00306172" w:rsidRPr="007241B7" w:rsidRDefault="00306172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6172" w:rsidRDefault="00306172" w:rsidP="00441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2.2.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Сприяння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забезпеченні комфортних та безпечних умов пересування пасажирів, зокрема людей з особливими можливостями</w:t>
            </w:r>
          </w:p>
        </w:tc>
        <w:tc>
          <w:tcPr>
            <w:tcW w:w="1984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172" w:rsidRPr="00320FCE" w:rsidTr="005B0944">
        <w:trPr>
          <w:trHeight w:val="1840"/>
        </w:trPr>
        <w:tc>
          <w:tcPr>
            <w:tcW w:w="3258" w:type="dxa"/>
            <w:vMerge/>
          </w:tcPr>
          <w:p w:rsidR="00306172" w:rsidRPr="007241B7" w:rsidRDefault="00306172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6172" w:rsidRPr="00714A20" w:rsidRDefault="00306172" w:rsidP="00E57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2.3.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Сприяння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більшенні</w:t>
            </w:r>
            <w:r w:rsidRPr="008239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об’єм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45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пасажирських перевезень до 2</w:t>
            </w:r>
            <w:r w:rsidR="00E57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239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за рахунок створення нових та наповнення діючих електропоїздів, а також придбання нових</w:t>
            </w:r>
          </w:p>
        </w:tc>
        <w:tc>
          <w:tcPr>
            <w:tcW w:w="1984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172" w:rsidRPr="00320FCE" w:rsidTr="005B0944">
        <w:trPr>
          <w:trHeight w:val="1316"/>
        </w:trPr>
        <w:tc>
          <w:tcPr>
            <w:tcW w:w="3258" w:type="dxa"/>
            <w:vMerge/>
          </w:tcPr>
          <w:p w:rsidR="00306172" w:rsidRPr="007241B7" w:rsidRDefault="00306172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6172" w:rsidRDefault="00306172" w:rsidP="004414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2.4.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Сприяння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п</w:t>
            </w:r>
            <w:r w:rsidRPr="00293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одовж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енні</w:t>
            </w:r>
            <w:r w:rsidRPr="00293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93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експлуатації електропоїздів шляхом проведення капітального ремонту старих одиниць</w:t>
            </w:r>
          </w:p>
        </w:tc>
        <w:tc>
          <w:tcPr>
            <w:tcW w:w="1984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172" w:rsidRPr="00E57E6F" w:rsidTr="005B0944">
        <w:trPr>
          <w:trHeight w:val="1301"/>
        </w:trPr>
        <w:tc>
          <w:tcPr>
            <w:tcW w:w="3258" w:type="dxa"/>
            <w:vMerge/>
          </w:tcPr>
          <w:p w:rsidR="00306172" w:rsidRPr="007241B7" w:rsidRDefault="00306172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6172" w:rsidRPr="00293BF4" w:rsidRDefault="00306172" w:rsidP="00441453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3B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2.5.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Сприяння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оліпшенні показників</w:t>
            </w:r>
            <w:r w:rsidRPr="0055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надійності роботи рухомого складу, забезпеч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55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планових завдань з випуску електропоїздів та задовол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потреб</w:t>
            </w:r>
            <w:r w:rsidRPr="0055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населення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Pr="0055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приміських пасажирських перевезеннях</w:t>
            </w:r>
          </w:p>
        </w:tc>
        <w:tc>
          <w:tcPr>
            <w:tcW w:w="1984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172" w:rsidRPr="00320FCE" w:rsidTr="005B0944">
        <w:trPr>
          <w:trHeight w:val="1084"/>
        </w:trPr>
        <w:tc>
          <w:tcPr>
            <w:tcW w:w="3258" w:type="dxa"/>
            <w:vMerge/>
          </w:tcPr>
          <w:p w:rsidR="00306172" w:rsidRPr="007241B7" w:rsidRDefault="00306172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6172" w:rsidRPr="00554463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4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2.6. </w:t>
            </w:r>
            <w:r w:rsidRPr="00642A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Сприяння в пошуку інвесторів з метою залучення коштів на дані заходи</w:t>
            </w:r>
          </w:p>
        </w:tc>
        <w:tc>
          <w:tcPr>
            <w:tcW w:w="1984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172" w:rsidRPr="00320FCE" w:rsidTr="005B0944">
        <w:trPr>
          <w:trHeight w:val="435"/>
        </w:trPr>
        <w:tc>
          <w:tcPr>
            <w:tcW w:w="3258" w:type="dxa"/>
            <w:vMerge w:val="restart"/>
          </w:tcPr>
          <w:p w:rsidR="00306172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6CFD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lastRenderedPageBreak/>
              <w:t>3. Модернізація інфраструктури та р</w:t>
            </w:r>
            <w:r w:rsidRPr="00276CFD">
              <w:rPr>
                <w:rFonts w:ascii="Times New Roman" w:hAnsi="Times New Roman"/>
                <w:sz w:val="24"/>
                <w:szCs w:val="24"/>
                <w:lang w:val="uk-UA"/>
              </w:rPr>
              <w:t>озвиток маршрутної мережі</w:t>
            </w:r>
          </w:p>
          <w:p w:rsidR="00306172" w:rsidRPr="00A532B9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306172" w:rsidRPr="00A532B9" w:rsidRDefault="00306172" w:rsidP="005B09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532B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>Ефективність функціонування транспортної інфраструктури територій один з найважливіших факторів зростання економіки країн. Інфраструктура, шляхом забезпечення мобільності населення і вантажів, створює умови для зростання продуктивності праці, розвитку і підвищення ефективності виробництва, розподілу і споживання, та формує тим самим високу конкурентоспроможність економіки територій.</w:t>
            </w:r>
          </w:p>
          <w:p w:rsidR="00306172" w:rsidRPr="00A532B9" w:rsidRDefault="00306172" w:rsidP="005B09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532B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Головним інструментом підвищення ефективності роботи залізничного транспорту є створення транспортної моделі залізничних перевезень приміського сполучення, яка дозволить провести аналіз та визначити найбільш ефективний тип рухомого складу та інтервал руху електропоїздів.</w:t>
            </w:r>
          </w:p>
          <w:p w:rsidR="00306172" w:rsidRPr="00A532B9" w:rsidRDefault="00306172" w:rsidP="005B09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532B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532B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Надання пріоритету приміському залізничному транспорту дозволить істотно поліпшити екологічну ситуацію у громаді та області. </w:t>
            </w:r>
            <w:r w:rsidRPr="00A532B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Завдяки своїм характеристикам електропоїзди широко </w:t>
            </w:r>
            <w:r w:rsidRPr="00A532B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використовуються в приміському сполученні. Вони мають низький рівень шуму, тому не порушують спокою людей, які мешкають поблизу залізничних колій, також мають велику швидкість і екологічно безпечні. </w:t>
            </w:r>
          </w:p>
          <w:p w:rsidR="00306172" w:rsidRPr="00A532B9" w:rsidRDefault="00306172" w:rsidP="005B0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2B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Виконання заходів, передбачених у Програмі, дозволить значно покращити якість пасажирських перевезень залізничним транспортом, підвищити основні техніко-економічні показники роботи підприємства АТ «Укрзалізниця».</w:t>
            </w:r>
          </w:p>
        </w:tc>
        <w:tc>
          <w:tcPr>
            <w:tcW w:w="2976" w:type="dxa"/>
          </w:tcPr>
          <w:p w:rsidR="00306172" w:rsidRPr="00FC590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C59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3.1. Сприяння у п</w:t>
            </w:r>
            <w:r w:rsidRPr="00FC5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ідвищенні якості надання послуг населенню при приміських пасажирських перевезеннях залізничним транспортом</w:t>
            </w:r>
          </w:p>
        </w:tc>
        <w:tc>
          <w:tcPr>
            <w:tcW w:w="1984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172" w:rsidRPr="00320FCE" w:rsidTr="005B0944">
        <w:trPr>
          <w:trHeight w:val="435"/>
        </w:trPr>
        <w:tc>
          <w:tcPr>
            <w:tcW w:w="3258" w:type="dxa"/>
            <w:vMerge/>
          </w:tcPr>
          <w:p w:rsidR="00306172" w:rsidRPr="007241B7" w:rsidRDefault="00306172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6172" w:rsidRPr="00FC5907" w:rsidRDefault="00306172" w:rsidP="00FC5907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C59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3.2. Сприяння у здійсненні </w:t>
            </w:r>
            <w:r w:rsidRPr="00FC5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перерозподілу пасажиропотоків між іншими видами громадського транспорту </w:t>
            </w:r>
            <w:r w:rsidR="00FC5907" w:rsidRPr="00FC5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</w:t>
            </w:r>
            <w:r w:rsidRPr="00FC5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частково</w:t>
            </w:r>
            <w:r w:rsidR="00FC5907" w:rsidRPr="00FC5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Pr="00FC5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розвантаження регіону від автомобільного транспорту</w:t>
            </w:r>
          </w:p>
        </w:tc>
        <w:tc>
          <w:tcPr>
            <w:tcW w:w="1984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172" w:rsidRPr="00037F71" w:rsidTr="005B0944">
        <w:trPr>
          <w:trHeight w:val="435"/>
        </w:trPr>
        <w:tc>
          <w:tcPr>
            <w:tcW w:w="3258" w:type="dxa"/>
            <w:vMerge/>
          </w:tcPr>
          <w:p w:rsidR="00306172" w:rsidRPr="007241B7" w:rsidRDefault="00306172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6172" w:rsidRPr="007241B7" w:rsidRDefault="00306172" w:rsidP="006D48A1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3.3.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Сприяння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з</w:t>
            </w:r>
            <w:r w:rsidRPr="008B0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енні</w:t>
            </w:r>
            <w:r w:rsidRPr="008239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зниження рівня збитковості залізничного транспорту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рахунок в</w:t>
            </w:r>
            <w:r w:rsidRPr="008239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в експлуатацію нового рухомого складу </w:t>
            </w:r>
            <w:r w:rsidR="006D4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</w:t>
            </w:r>
            <w:r w:rsidRPr="008239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</w:t>
            </w:r>
            <w:r w:rsidR="006D4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8239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зменшення витрат на ремонт і обслуговування</w:t>
            </w:r>
          </w:p>
        </w:tc>
        <w:tc>
          <w:tcPr>
            <w:tcW w:w="1984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172" w:rsidRPr="00E57E6F" w:rsidTr="005B0944">
        <w:trPr>
          <w:trHeight w:val="435"/>
        </w:trPr>
        <w:tc>
          <w:tcPr>
            <w:tcW w:w="3258" w:type="dxa"/>
            <w:vMerge/>
          </w:tcPr>
          <w:p w:rsidR="00306172" w:rsidRPr="007241B7" w:rsidRDefault="00306172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6172" w:rsidRPr="007241B7" w:rsidRDefault="00306172" w:rsidP="003D2507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3.4.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Сприяння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п</w:t>
            </w:r>
            <w:r w:rsidRPr="00842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оліпш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енні </w:t>
            </w:r>
            <w:r w:rsidRPr="00842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842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надійності та енергоефективності елементів шляхом здійснення модернізації </w:t>
            </w:r>
            <w:r w:rsidRPr="008425C0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інфраструктури та р</w:t>
            </w:r>
            <w:r w:rsidRPr="008425C0">
              <w:rPr>
                <w:rFonts w:ascii="Times New Roman" w:hAnsi="Times New Roman"/>
                <w:sz w:val="24"/>
                <w:szCs w:val="24"/>
                <w:lang w:val="uk-UA"/>
              </w:rPr>
              <w:t>озвитку маршрутної мережі</w:t>
            </w:r>
          </w:p>
        </w:tc>
        <w:tc>
          <w:tcPr>
            <w:tcW w:w="1984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172" w:rsidRPr="00320FCE" w:rsidTr="00306172">
        <w:trPr>
          <w:trHeight w:val="2220"/>
        </w:trPr>
        <w:tc>
          <w:tcPr>
            <w:tcW w:w="3258" w:type="dxa"/>
            <w:vMerge/>
          </w:tcPr>
          <w:p w:rsidR="00306172" w:rsidRPr="007241B7" w:rsidRDefault="00306172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6172" w:rsidRPr="0084682A" w:rsidRDefault="00306172" w:rsidP="003D2507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68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Сприяння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оліпшенні</w:t>
            </w:r>
            <w:r w:rsidRPr="008468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комфортн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468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468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безпек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468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перевезення пасажирів у приміському залізничному транспорті з дотриманням стандартів якості транспортних послуг</w:t>
            </w:r>
          </w:p>
        </w:tc>
        <w:tc>
          <w:tcPr>
            <w:tcW w:w="1984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172" w:rsidRPr="00E57E6F" w:rsidTr="005B0944">
        <w:trPr>
          <w:trHeight w:val="1845"/>
        </w:trPr>
        <w:tc>
          <w:tcPr>
            <w:tcW w:w="3258" w:type="dxa"/>
            <w:vMerge/>
          </w:tcPr>
          <w:p w:rsidR="00306172" w:rsidRPr="007241B7" w:rsidRDefault="00306172" w:rsidP="005B094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6172" w:rsidRPr="0084682A" w:rsidRDefault="00306172" w:rsidP="00CD30A2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3.6.</w:t>
            </w:r>
            <w:r w:rsidR="00CE7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7E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Сприяння</w:t>
            </w:r>
            <w:r w:rsidR="00CE7E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</w:t>
            </w:r>
            <w:r w:rsidR="00CD30A2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будівництві</w:t>
            </w:r>
            <w:r w:rsidR="00CD30A2" w:rsidRPr="00CD30A2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CD30A2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реконструкції</w:t>
            </w:r>
            <w:r w:rsidR="00CD30A2" w:rsidRPr="00CD30A2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залізничних ліній, вокзалів, пішохідних тунелів, пасажирських платформ та інших об’єктів залізничного транспорту, пов’язаних з обслуговуванням населення </w:t>
            </w:r>
            <w:r w:rsidR="00CD30A2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Фастівської міської територіальної громади</w:t>
            </w:r>
          </w:p>
        </w:tc>
        <w:tc>
          <w:tcPr>
            <w:tcW w:w="1984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</w:tcPr>
          <w:p w:rsidR="00306172" w:rsidRPr="007241B7" w:rsidRDefault="00306172" w:rsidP="005B0944">
            <w:pPr>
              <w:autoSpaceDE w:val="0"/>
              <w:autoSpaceDN w:val="0"/>
              <w:adjustRightInd w:val="0"/>
              <w:spacing w:after="0" w:line="240" w:lineRule="auto"/>
              <w:ind w:left="-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555BA" w:rsidRDefault="00E555BA" w:rsidP="006069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36F" w:rsidRPr="009B66CD" w:rsidRDefault="005D036F" w:rsidP="00332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6CD">
        <w:rPr>
          <w:rFonts w:ascii="Times New Roman" w:hAnsi="Times New Roman" w:cs="Times New Roman"/>
          <w:b/>
          <w:sz w:val="28"/>
          <w:szCs w:val="28"/>
          <w:lang w:val="uk-UA"/>
        </w:rPr>
        <w:t>V. Обсяги та джерела фінансування Програми</w:t>
      </w:r>
    </w:p>
    <w:p w:rsidR="00447BD8" w:rsidRDefault="00447BD8" w:rsidP="00332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3D6" w:rsidRDefault="007173D6" w:rsidP="007173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41E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Фінансування </w:t>
      </w:r>
      <w:r w:rsidR="002A5B8A" w:rsidRPr="00041E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заходів Програми </w:t>
      </w:r>
      <w:r w:rsidRPr="00041E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здійснюється за рахунок коштів бюджету Фастівської міської територіальної громади, в межах його фінансових можливостей, та інших джерел, не заборонених законодавством.</w:t>
      </w:r>
    </w:p>
    <w:p w:rsidR="00041E78" w:rsidRPr="00041E78" w:rsidRDefault="00041E78" w:rsidP="007173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D036F" w:rsidRPr="009B66CD" w:rsidRDefault="005D036F" w:rsidP="00332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6CD">
        <w:rPr>
          <w:rFonts w:ascii="Times New Roman" w:hAnsi="Times New Roman" w:cs="Times New Roman"/>
          <w:b/>
          <w:sz w:val="28"/>
          <w:szCs w:val="28"/>
          <w:lang w:val="uk-UA"/>
        </w:rPr>
        <w:t>VI. Координація та контроль за ходом виконання Програми</w:t>
      </w:r>
    </w:p>
    <w:p w:rsidR="00041E78" w:rsidRDefault="00041E78" w:rsidP="00A225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B170C4" w:rsidRPr="00B170C4" w:rsidRDefault="00B170C4" w:rsidP="00B170C4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170C4">
        <w:rPr>
          <w:rFonts w:ascii="Times New Roman" w:hAnsi="Times New Roman"/>
          <w:sz w:val="28"/>
          <w:szCs w:val="28"/>
          <w:lang w:val="uk-UA" w:eastAsia="ar-SA"/>
        </w:rPr>
        <w:t>Контроль за використанням бюджетних коштів, спрямованих на забезпечення виконання Програми, здійснюється у встановленому законом порядку.</w:t>
      </w:r>
    </w:p>
    <w:p w:rsidR="007D0CC6" w:rsidRPr="00B170C4" w:rsidRDefault="007D0CC6" w:rsidP="00B170C4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170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Координацію </w:t>
      </w:r>
      <w:r w:rsidR="00AC42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ходу виконання Програми здійснюють </w:t>
      </w:r>
      <w:r w:rsidRPr="00AC42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управління</w:t>
      </w:r>
      <w:r w:rsidR="00AC42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відділи виконавчого комітету Фастівської міської ради</w:t>
      </w:r>
      <w:r w:rsidRPr="00B170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8337F7" w:rsidRPr="00B170C4" w:rsidRDefault="008337F7" w:rsidP="00B170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0C4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097098" w:rsidRPr="00AC428A" w:rsidRDefault="00097098" w:rsidP="006311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31198" w:rsidRPr="00AC428A" w:rsidRDefault="00631198" w:rsidP="006311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31198" w:rsidRPr="00AC428A" w:rsidRDefault="00631198" w:rsidP="006311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31198" w:rsidRPr="00AC428A" w:rsidRDefault="00631198" w:rsidP="006311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31198" w:rsidRPr="00AC428A" w:rsidRDefault="00631198" w:rsidP="006311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06927" w:rsidRPr="00606927" w:rsidRDefault="00606927" w:rsidP="006311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0E83" w:rsidRDefault="00606927" w:rsidP="0060692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E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(секретар) </w:t>
      </w:r>
    </w:p>
    <w:p w:rsidR="00970E83" w:rsidRDefault="00606927" w:rsidP="00970E8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E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606927" w:rsidRPr="00970E83" w:rsidRDefault="00606927" w:rsidP="00970E8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E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Фастівської міської ради </w:t>
      </w:r>
      <w:r w:rsidRPr="00970E8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0E8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0E8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0E8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0E8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7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Леся </w:t>
      </w:r>
      <w:r w:rsidRPr="00970E83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E57E6F">
        <w:rPr>
          <w:rFonts w:ascii="Times New Roman" w:hAnsi="Times New Roman" w:cs="Times New Roman"/>
          <w:b/>
          <w:sz w:val="28"/>
          <w:szCs w:val="28"/>
          <w:lang w:val="uk-UA"/>
        </w:rPr>
        <w:t>ХОРЖЕВСЬКА</w:t>
      </w:r>
    </w:p>
    <w:p w:rsidR="00865059" w:rsidRDefault="008337F7" w:rsidP="0060692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6927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8309E7" w:rsidRDefault="008309E7" w:rsidP="0060692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309E7" w:rsidSect="001C67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5F8"/>
    <w:multiLevelType w:val="hybridMultilevel"/>
    <w:tmpl w:val="0F4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5CDD"/>
    <w:multiLevelType w:val="multilevel"/>
    <w:tmpl w:val="BDB2E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5E27B1"/>
    <w:multiLevelType w:val="hybridMultilevel"/>
    <w:tmpl w:val="4972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61417"/>
    <w:multiLevelType w:val="multilevel"/>
    <w:tmpl w:val="C1C64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2379E"/>
    <w:multiLevelType w:val="multilevel"/>
    <w:tmpl w:val="DCBC9B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41F7D"/>
    <w:multiLevelType w:val="multilevel"/>
    <w:tmpl w:val="77C67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0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61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6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2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76" w:hanging="1800"/>
      </w:pPr>
      <w:rPr>
        <w:rFonts w:hint="default"/>
        <w:color w:val="000000"/>
      </w:rPr>
    </w:lvl>
  </w:abstractNum>
  <w:abstractNum w:abstractNumId="6">
    <w:nsid w:val="34F60B22"/>
    <w:multiLevelType w:val="hybridMultilevel"/>
    <w:tmpl w:val="6CCC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F3108"/>
    <w:multiLevelType w:val="multilevel"/>
    <w:tmpl w:val="6A78F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5588F"/>
    <w:multiLevelType w:val="multilevel"/>
    <w:tmpl w:val="D8FC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5137C2"/>
    <w:multiLevelType w:val="hybridMultilevel"/>
    <w:tmpl w:val="6D16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B2BFA"/>
    <w:multiLevelType w:val="multilevel"/>
    <w:tmpl w:val="A91E8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66A8C"/>
    <w:multiLevelType w:val="multilevel"/>
    <w:tmpl w:val="A69669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EB377E"/>
    <w:multiLevelType w:val="multilevel"/>
    <w:tmpl w:val="52AAC3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6C3980"/>
    <w:multiLevelType w:val="multilevel"/>
    <w:tmpl w:val="57A85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27541B"/>
    <w:multiLevelType w:val="multilevel"/>
    <w:tmpl w:val="9C68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634C4"/>
    <w:multiLevelType w:val="multilevel"/>
    <w:tmpl w:val="265E4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4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7"/>
  </w:num>
  <w:num w:numId="10">
    <w:abstractNumId w:val="13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0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337F7"/>
    <w:rsid w:val="000027D2"/>
    <w:rsid w:val="00036E4C"/>
    <w:rsid w:val="00037F71"/>
    <w:rsid w:val="00041E78"/>
    <w:rsid w:val="000528D8"/>
    <w:rsid w:val="00061C4E"/>
    <w:rsid w:val="00086BC7"/>
    <w:rsid w:val="00097098"/>
    <w:rsid w:val="000A0F13"/>
    <w:rsid w:val="000B61A2"/>
    <w:rsid w:val="000E09AC"/>
    <w:rsid w:val="001018E9"/>
    <w:rsid w:val="00101C9E"/>
    <w:rsid w:val="0010706E"/>
    <w:rsid w:val="0011427B"/>
    <w:rsid w:val="001270A1"/>
    <w:rsid w:val="0015763C"/>
    <w:rsid w:val="0016097F"/>
    <w:rsid w:val="00160D79"/>
    <w:rsid w:val="001672ED"/>
    <w:rsid w:val="00170668"/>
    <w:rsid w:val="001A569D"/>
    <w:rsid w:val="001B1810"/>
    <w:rsid w:val="001C67B3"/>
    <w:rsid w:val="001D5870"/>
    <w:rsid w:val="002136CC"/>
    <w:rsid w:val="00214C5D"/>
    <w:rsid w:val="00227A56"/>
    <w:rsid w:val="002459D5"/>
    <w:rsid w:val="002529CA"/>
    <w:rsid w:val="0026739C"/>
    <w:rsid w:val="00267E48"/>
    <w:rsid w:val="00276CFD"/>
    <w:rsid w:val="00276EEF"/>
    <w:rsid w:val="00277396"/>
    <w:rsid w:val="00286722"/>
    <w:rsid w:val="00293BF4"/>
    <w:rsid w:val="00294F63"/>
    <w:rsid w:val="002A302C"/>
    <w:rsid w:val="002A5B8A"/>
    <w:rsid w:val="002B074A"/>
    <w:rsid w:val="002B298A"/>
    <w:rsid w:val="002B5E6F"/>
    <w:rsid w:val="002E43F6"/>
    <w:rsid w:val="002F673D"/>
    <w:rsid w:val="00302DA3"/>
    <w:rsid w:val="00306172"/>
    <w:rsid w:val="00307DF4"/>
    <w:rsid w:val="00314696"/>
    <w:rsid w:val="00320FCE"/>
    <w:rsid w:val="00331149"/>
    <w:rsid w:val="00332198"/>
    <w:rsid w:val="0033286E"/>
    <w:rsid w:val="00343423"/>
    <w:rsid w:val="0039005C"/>
    <w:rsid w:val="003900AF"/>
    <w:rsid w:val="003D0362"/>
    <w:rsid w:val="003D225C"/>
    <w:rsid w:val="003D2507"/>
    <w:rsid w:val="003E06F0"/>
    <w:rsid w:val="003F7DD4"/>
    <w:rsid w:val="00417D95"/>
    <w:rsid w:val="00432D5A"/>
    <w:rsid w:val="00441453"/>
    <w:rsid w:val="004472A7"/>
    <w:rsid w:val="00447BD8"/>
    <w:rsid w:val="00462431"/>
    <w:rsid w:val="00463BA5"/>
    <w:rsid w:val="004724AE"/>
    <w:rsid w:val="004822F4"/>
    <w:rsid w:val="004A7B2C"/>
    <w:rsid w:val="004B7363"/>
    <w:rsid w:val="004B73DD"/>
    <w:rsid w:val="004C7C18"/>
    <w:rsid w:val="00502BC3"/>
    <w:rsid w:val="00507E74"/>
    <w:rsid w:val="00524A62"/>
    <w:rsid w:val="005310DF"/>
    <w:rsid w:val="00543B77"/>
    <w:rsid w:val="005457B1"/>
    <w:rsid w:val="00552062"/>
    <w:rsid w:val="00554463"/>
    <w:rsid w:val="00562417"/>
    <w:rsid w:val="00571299"/>
    <w:rsid w:val="005769AC"/>
    <w:rsid w:val="00580FAC"/>
    <w:rsid w:val="00582DF3"/>
    <w:rsid w:val="00594331"/>
    <w:rsid w:val="005A34E3"/>
    <w:rsid w:val="005B4C0E"/>
    <w:rsid w:val="005C6E80"/>
    <w:rsid w:val="005D036F"/>
    <w:rsid w:val="005D3739"/>
    <w:rsid w:val="005D6729"/>
    <w:rsid w:val="005E0635"/>
    <w:rsid w:val="005E31FD"/>
    <w:rsid w:val="005F02D2"/>
    <w:rsid w:val="005F402B"/>
    <w:rsid w:val="00600EA9"/>
    <w:rsid w:val="00606927"/>
    <w:rsid w:val="00627B0B"/>
    <w:rsid w:val="00630460"/>
    <w:rsid w:val="006306EA"/>
    <w:rsid w:val="00630DEB"/>
    <w:rsid w:val="00631198"/>
    <w:rsid w:val="00642A84"/>
    <w:rsid w:val="006433F2"/>
    <w:rsid w:val="00656CB4"/>
    <w:rsid w:val="00680862"/>
    <w:rsid w:val="00695C48"/>
    <w:rsid w:val="00697D60"/>
    <w:rsid w:val="006A361A"/>
    <w:rsid w:val="006C7D81"/>
    <w:rsid w:val="006D48A1"/>
    <w:rsid w:val="006E2B96"/>
    <w:rsid w:val="006E6F5E"/>
    <w:rsid w:val="00700954"/>
    <w:rsid w:val="00714A20"/>
    <w:rsid w:val="007173D6"/>
    <w:rsid w:val="00723E2B"/>
    <w:rsid w:val="007241B7"/>
    <w:rsid w:val="0072635E"/>
    <w:rsid w:val="00732FB1"/>
    <w:rsid w:val="00756C60"/>
    <w:rsid w:val="00772CDD"/>
    <w:rsid w:val="0078047E"/>
    <w:rsid w:val="00781DB1"/>
    <w:rsid w:val="00796806"/>
    <w:rsid w:val="007C696E"/>
    <w:rsid w:val="007D0CC6"/>
    <w:rsid w:val="007D1B4D"/>
    <w:rsid w:val="007F4B19"/>
    <w:rsid w:val="0080579B"/>
    <w:rsid w:val="008139A6"/>
    <w:rsid w:val="00815354"/>
    <w:rsid w:val="0082163F"/>
    <w:rsid w:val="0082392F"/>
    <w:rsid w:val="008309E7"/>
    <w:rsid w:val="008337F7"/>
    <w:rsid w:val="008425C0"/>
    <w:rsid w:val="0084682A"/>
    <w:rsid w:val="0086343E"/>
    <w:rsid w:val="00865059"/>
    <w:rsid w:val="00884395"/>
    <w:rsid w:val="00894BD4"/>
    <w:rsid w:val="008A585D"/>
    <w:rsid w:val="008B014C"/>
    <w:rsid w:val="008C180E"/>
    <w:rsid w:val="008C5EBC"/>
    <w:rsid w:val="008E0B9B"/>
    <w:rsid w:val="008F15B4"/>
    <w:rsid w:val="008F4CE9"/>
    <w:rsid w:val="00903214"/>
    <w:rsid w:val="00907942"/>
    <w:rsid w:val="009303EE"/>
    <w:rsid w:val="0095273C"/>
    <w:rsid w:val="0096486D"/>
    <w:rsid w:val="00970E83"/>
    <w:rsid w:val="00975D8B"/>
    <w:rsid w:val="00994E96"/>
    <w:rsid w:val="00997F45"/>
    <w:rsid w:val="009A1297"/>
    <w:rsid w:val="009B465E"/>
    <w:rsid w:val="009B66CD"/>
    <w:rsid w:val="009C1C2A"/>
    <w:rsid w:val="009C4176"/>
    <w:rsid w:val="009F034D"/>
    <w:rsid w:val="00A134B7"/>
    <w:rsid w:val="00A15277"/>
    <w:rsid w:val="00A16940"/>
    <w:rsid w:val="00A22570"/>
    <w:rsid w:val="00A43F08"/>
    <w:rsid w:val="00A532B9"/>
    <w:rsid w:val="00A5620A"/>
    <w:rsid w:val="00A57702"/>
    <w:rsid w:val="00A72600"/>
    <w:rsid w:val="00A841C3"/>
    <w:rsid w:val="00A86EF2"/>
    <w:rsid w:val="00A92920"/>
    <w:rsid w:val="00AC428A"/>
    <w:rsid w:val="00AC7A9B"/>
    <w:rsid w:val="00AF106F"/>
    <w:rsid w:val="00AF7773"/>
    <w:rsid w:val="00B02535"/>
    <w:rsid w:val="00B170C4"/>
    <w:rsid w:val="00B200DA"/>
    <w:rsid w:val="00B42817"/>
    <w:rsid w:val="00B4380A"/>
    <w:rsid w:val="00B53C8C"/>
    <w:rsid w:val="00B56B41"/>
    <w:rsid w:val="00B66F33"/>
    <w:rsid w:val="00B81BA3"/>
    <w:rsid w:val="00B93946"/>
    <w:rsid w:val="00BA0365"/>
    <w:rsid w:val="00BA50E2"/>
    <w:rsid w:val="00BA7DF1"/>
    <w:rsid w:val="00BC30D2"/>
    <w:rsid w:val="00BC46FC"/>
    <w:rsid w:val="00BF7074"/>
    <w:rsid w:val="00C0122D"/>
    <w:rsid w:val="00C04CB5"/>
    <w:rsid w:val="00C066F9"/>
    <w:rsid w:val="00C31036"/>
    <w:rsid w:val="00C33A26"/>
    <w:rsid w:val="00C406F5"/>
    <w:rsid w:val="00C61499"/>
    <w:rsid w:val="00C6607A"/>
    <w:rsid w:val="00C6637C"/>
    <w:rsid w:val="00C716F6"/>
    <w:rsid w:val="00C84F52"/>
    <w:rsid w:val="00CA4117"/>
    <w:rsid w:val="00CA6C9D"/>
    <w:rsid w:val="00CC1BB2"/>
    <w:rsid w:val="00CD30A2"/>
    <w:rsid w:val="00CE1388"/>
    <w:rsid w:val="00CE525F"/>
    <w:rsid w:val="00CE7EA8"/>
    <w:rsid w:val="00CE7F67"/>
    <w:rsid w:val="00CF7E37"/>
    <w:rsid w:val="00D00B5D"/>
    <w:rsid w:val="00D057AB"/>
    <w:rsid w:val="00D13C04"/>
    <w:rsid w:val="00D2367A"/>
    <w:rsid w:val="00D34D9F"/>
    <w:rsid w:val="00D422A0"/>
    <w:rsid w:val="00D4317D"/>
    <w:rsid w:val="00D462A5"/>
    <w:rsid w:val="00D674D9"/>
    <w:rsid w:val="00DA2C58"/>
    <w:rsid w:val="00DB73C0"/>
    <w:rsid w:val="00DC30F0"/>
    <w:rsid w:val="00DD0844"/>
    <w:rsid w:val="00DE16C4"/>
    <w:rsid w:val="00DF3637"/>
    <w:rsid w:val="00E03A08"/>
    <w:rsid w:val="00E134EC"/>
    <w:rsid w:val="00E25B5A"/>
    <w:rsid w:val="00E32FB0"/>
    <w:rsid w:val="00E33A8B"/>
    <w:rsid w:val="00E4165E"/>
    <w:rsid w:val="00E555BA"/>
    <w:rsid w:val="00E57E6F"/>
    <w:rsid w:val="00E624D3"/>
    <w:rsid w:val="00E86BE9"/>
    <w:rsid w:val="00EA0B1D"/>
    <w:rsid w:val="00EA2138"/>
    <w:rsid w:val="00EA260C"/>
    <w:rsid w:val="00EA5A04"/>
    <w:rsid w:val="00EB66B2"/>
    <w:rsid w:val="00EC3109"/>
    <w:rsid w:val="00ED3455"/>
    <w:rsid w:val="00ED4FEB"/>
    <w:rsid w:val="00F04214"/>
    <w:rsid w:val="00F129BB"/>
    <w:rsid w:val="00F16A12"/>
    <w:rsid w:val="00F27631"/>
    <w:rsid w:val="00F628F6"/>
    <w:rsid w:val="00F630C6"/>
    <w:rsid w:val="00F6431B"/>
    <w:rsid w:val="00F64EAD"/>
    <w:rsid w:val="00F7091E"/>
    <w:rsid w:val="00F84B16"/>
    <w:rsid w:val="00F93DEA"/>
    <w:rsid w:val="00FA58E7"/>
    <w:rsid w:val="00FC5907"/>
    <w:rsid w:val="00FD319B"/>
    <w:rsid w:val="00FD5EE2"/>
    <w:rsid w:val="00FE05F6"/>
    <w:rsid w:val="00FE18D1"/>
    <w:rsid w:val="00FE2137"/>
    <w:rsid w:val="00FE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7F7"/>
    <w:rPr>
      <w:b/>
      <w:bCs/>
    </w:rPr>
  </w:style>
  <w:style w:type="character" w:customStyle="1" w:styleId="apple-converted-space">
    <w:name w:val="apple-converted-space"/>
    <w:basedOn w:val="a0"/>
    <w:rsid w:val="008337F7"/>
  </w:style>
  <w:style w:type="character" w:styleId="a5">
    <w:name w:val="Emphasis"/>
    <w:basedOn w:val="a0"/>
    <w:uiPriority w:val="20"/>
    <w:qFormat/>
    <w:rsid w:val="008337F7"/>
    <w:rPr>
      <w:i/>
      <w:iCs/>
    </w:rPr>
  </w:style>
  <w:style w:type="character" w:styleId="a6">
    <w:name w:val="Hyperlink"/>
    <w:basedOn w:val="a0"/>
    <w:uiPriority w:val="99"/>
    <w:unhideWhenUsed/>
    <w:rsid w:val="003146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32D5A"/>
    <w:pPr>
      <w:ind w:left="720"/>
      <w:contextualSpacing/>
    </w:pPr>
  </w:style>
  <w:style w:type="paragraph" w:customStyle="1" w:styleId="a8">
    <w:name w:val="Нормальний текст"/>
    <w:basedOn w:val="a"/>
    <w:uiPriority w:val="99"/>
    <w:rsid w:val="00627B0B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9">
    <w:name w:val="a"/>
    <w:basedOn w:val="a"/>
    <w:rsid w:val="0012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C30D2"/>
    <w:pPr>
      <w:spacing w:after="0" w:line="240" w:lineRule="auto"/>
    </w:pPr>
    <w:rPr>
      <w:rFonts w:eastAsiaTheme="minorEastAsia"/>
      <w:lang w:eastAsia="ru-RU"/>
    </w:rPr>
  </w:style>
  <w:style w:type="paragraph" w:customStyle="1" w:styleId="rtejustify">
    <w:name w:val="rtejustify"/>
    <w:basedOn w:val="a"/>
    <w:rsid w:val="0033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locked/>
    <w:rsid w:val="00A72600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A72600"/>
    <w:pPr>
      <w:ind w:left="720"/>
      <w:contextualSpacing/>
    </w:pPr>
    <w:rPr>
      <w:rFonts w:ascii="Calibri" w:hAnsi="Calibri"/>
    </w:rPr>
  </w:style>
  <w:style w:type="character" w:customStyle="1" w:styleId="2">
    <w:name w:val="Основной текст (2) + Не полужирный"/>
    <w:basedOn w:val="a0"/>
    <w:rsid w:val="00582DF3"/>
    <w:rPr>
      <w:b/>
      <w:bCs/>
      <w:sz w:val="26"/>
      <w:szCs w:val="26"/>
      <w:shd w:val="clear" w:color="auto" w:fill="FFFFFF"/>
    </w:rPr>
  </w:style>
  <w:style w:type="paragraph" w:customStyle="1" w:styleId="Default">
    <w:name w:val="Default"/>
    <w:rsid w:val="000B61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E03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1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3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9F827-E440-4178-8C56-BC522C86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Transp</cp:lastModifiedBy>
  <cp:revision>9</cp:revision>
  <cp:lastPrinted>2021-11-04T11:31:00Z</cp:lastPrinted>
  <dcterms:created xsi:type="dcterms:W3CDTF">2021-04-15T11:18:00Z</dcterms:created>
  <dcterms:modified xsi:type="dcterms:W3CDTF">2022-09-23T06:57:00Z</dcterms:modified>
</cp:coreProperties>
</file>