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2A" w:rsidRPr="00640058" w:rsidRDefault="00E05C2A" w:rsidP="005A3404">
      <w:pPr>
        <w:pStyle w:val="a3"/>
        <w:rPr>
          <w:rFonts w:ascii="Times New Roman" w:hAnsi="Times New Roman" w:cs="Times New Roman"/>
          <w:sz w:val="24"/>
          <w:szCs w:val="24"/>
        </w:rPr>
      </w:pPr>
      <w:r>
        <w:rPr>
          <w:rFonts w:ascii="Times New Roman" w:hAnsi="Times New Roman" w:cs="Times New Roman"/>
          <w:sz w:val="24"/>
          <w:szCs w:val="24"/>
        </w:rPr>
        <w:t xml:space="preserve">  </w:t>
      </w:r>
    </w:p>
    <w:p w:rsidR="00E05C2A" w:rsidRPr="00153DAD" w:rsidRDefault="00E05C2A" w:rsidP="000E56B6">
      <w:pPr>
        <w:pStyle w:val="a3"/>
        <w:outlineLvl w:val="0"/>
        <w:rPr>
          <w:rFonts w:ascii="Times New Roman" w:hAnsi="Times New Roman" w:cs="Times New Roman"/>
          <w:sz w:val="24"/>
          <w:szCs w:val="24"/>
        </w:rPr>
      </w:pPr>
      <w:r w:rsidRPr="00153DAD">
        <w:rPr>
          <w:rFonts w:ascii="Times New Roman" w:hAnsi="Times New Roman" w:cs="Times New Roman"/>
          <w:sz w:val="24"/>
          <w:szCs w:val="24"/>
        </w:rPr>
        <w:t>ПОЯСНЮВАЛЬНА ЗАПИСКА</w:t>
      </w:r>
    </w:p>
    <w:p w:rsidR="00E05C2A" w:rsidRPr="00153DAD" w:rsidRDefault="00E05C2A" w:rsidP="000E56B6">
      <w:pPr>
        <w:pStyle w:val="a5"/>
        <w:outlineLvl w:val="0"/>
        <w:rPr>
          <w:rFonts w:ascii="Times New Roman" w:hAnsi="Times New Roman" w:cs="Times New Roman"/>
          <w:b/>
          <w:bCs/>
          <w:sz w:val="24"/>
          <w:szCs w:val="24"/>
        </w:rPr>
      </w:pPr>
      <w:r w:rsidRPr="00153DAD">
        <w:rPr>
          <w:rFonts w:ascii="Times New Roman" w:hAnsi="Times New Roman" w:cs="Times New Roman"/>
          <w:b/>
          <w:bCs/>
          <w:sz w:val="24"/>
          <w:szCs w:val="24"/>
        </w:rPr>
        <w:t xml:space="preserve">по виконанню бюджету міста Фастова </w:t>
      </w:r>
    </w:p>
    <w:p w:rsidR="00E05C2A" w:rsidRPr="00153DAD" w:rsidRDefault="00E05C2A" w:rsidP="00E17CC9">
      <w:pPr>
        <w:pStyle w:val="a5"/>
        <w:outlineLvl w:val="0"/>
        <w:rPr>
          <w:rFonts w:ascii="Times New Roman" w:hAnsi="Times New Roman" w:cs="Times New Roman"/>
          <w:b/>
          <w:bCs/>
          <w:sz w:val="24"/>
          <w:szCs w:val="24"/>
        </w:rPr>
      </w:pPr>
      <w:r>
        <w:rPr>
          <w:rFonts w:ascii="Times New Roman" w:hAnsi="Times New Roman" w:cs="Times New Roman"/>
          <w:b/>
          <w:bCs/>
          <w:sz w:val="24"/>
          <w:szCs w:val="24"/>
        </w:rPr>
        <w:t>за 2020</w:t>
      </w:r>
      <w:r w:rsidRPr="00153DAD">
        <w:rPr>
          <w:rFonts w:ascii="Times New Roman" w:hAnsi="Times New Roman" w:cs="Times New Roman"/>
          <w:b/>
          <w:bCs/>
          <w:sz w:val="24"/>
          <w:szCs w:val="24"/>
        </w:rPr>
        <w:t xml:space="preserve"> р</w:t>
      </w:r>
      <w:r>
        <w:rPr>
          <w:rFonts w:ascii="Times New Roman" w:hAnsi="Times New Roman" w:cs="Times New Roman"/>
          <w:b/>
          <w:bCs/>
          <w:sz w:val="24"/>
          <w:szCs w:val="24"/>
        </w:rPr>
        <w:t>і</w:t>
      </w:r>
      <w:r w:rsidRPr="00153DAD">
        <w:rPr>
          <w:rFonts w:ascii="Times New Roman" w:hAnsi="Times New Roman" w:cs="Times New Roman"/>
          <w:b/>
          <w:bCs/>
          <w:sz w:val="24"/>
          <w:szCs w:val="24"/>
        </w:rPr>
        <w:t>к</w:t>
      </w:r>
    </w:p>
    <w:p w:rsidR="00E05C2A" w:rsidRPr="00640058" w:rsidRDefault="00E05C2A" w:rsidP="003304AC">
      <w:pPr>
        <w:pStyle w:val="a5"/>
        <w:rPr>
          <w:rFonts w:ascii="Times New Roman" w:hAnsi="Times New Roman" w:cs="Times New Roman"/>
          <w:sz w:val="18"/>
          <w:szCs w:val="18"/>
        </w:rPr>
      </w:pPr>
    </w:p>
    <w:p w:rsidR="00E05C2A" w:rsidRDefault="00E05C2A" w:rsidP="00515838">
      <w:pPr>
        <w:pStyle w:val="3"/>
        <w:ind w:firstLine="567"/>
        <w:rPr>
          <w:color w:val="000000"/>
          <w:sz w:val="24"/>
          <w:szCs w:val="24"/>
        </w:rPr>
      </w:pPr>
    </w:p>
    <w:p w:rsidR="00E05C2A" w:rsidRPr="00691911" w:rsidRDefault="00E05C2A" w:rsidP="00691911">
      <w:pPr>
        <w:pStyle w:val="3"/>
        <w:ind w:firstLine="567"/>
        <w:rPr>
          <w:color w:val="000000"/>
          <w:sz w:val="24"/>
          <w:szCs w:val="24"/>
        </w:rPr>
      </w:pPr>
      <w:r w:rsidRPr="00691911">
        <w:rPr>
          <w:color w:val="000000"/>
          <w:sz w:val="24"/>
          <w:szCs w:val="24"/>
        </w:rPr>
        <w:t>Бюджет  міста  Фастова  на  2020  рік  затверджено  рішенням  Фастівської  міської ради</w:t>
      </w:r>
      <w:r w:rsidRPr="00691911">
        <w:rPr>
          <w:color w:val="FF0000"/>
          <w:sz w:val="24"/>
          <w:szCs w:val="24"/>
        </w:rPr>
        <w:t xml:space="preserve"> </w:t>
      </w:r>
      <w:r w:rsidRPr="00691911">
        <w:rPr>
          <w:color w:val="000000"/>
          <w:sz w:val="24"/>
          <w:szCs w:val="24"/>
        </w:rPr>
        <w:t>№ 2-LХХ-VІI</w:t>
      </w:r>
      <w:r w:rsidRPr="00691911">
        <w:rPr>
          <w:color w:val="FF0000"/>
          <w:sz w:val="24"/>
          <w:szCs w:val="24"/>
        </w:rPr>
        <w:t xml:space="preserve"> </w:t>
      </w:r>
      <w:r w:rsidRPr="00691911">
        <w:rPr>
          <w:color w:val="000000"/>
          <w:sz w:val="24"/>
          <w:szCs w:val="24"/>
        </w:rPr>
        <w:t>від 20.12.2019 року</w:t>
      </w:r>
      <w:r w:rsidRPr="00691911">
        <w:rPr>
          <w:color w:val="FF0000"/>
          <w:sz w:val="24"/>
          <w:szCs w:val="24"/>
        </w:rPr>
        <w:t xml:space="preserve"> </w:t>
      </w:r>
      <w:r w:rsidRPr="00691911">
        <w:rPr>
          <w:color w:val="000000"/>
          <w:sz w:val="24"/>
          <w:szCs w:val="24"/>
        </w:rPr>
        <w:t>по доходах у сумі 402˙057˙141,00 грн.</w:t>
      </w:r>
      <w:r w:rsidRPr="00691911">
        <w:rPr>
          <w:color w:val="FF0000"/>
          <w:sz w:val="24"/>
          <w:szCs w:val="24"/>
        </w:rPr>
        <w:t xml:space="preserve"> </w:t>
      </w:r>
      <w:r w:rsidRPr="00691911">
        <w:rPr>
          <w:color w:val="000000"/>
          <w:sz w:val="24"/>
          <w:szCs w:val="24"/>
        </w:rPr>
        <w:t>Доходи загального фонду  бюджету становлять</w:t>
      </w:r>
      <w:r w:rsidRPr="00691911">
        <w:rPr>
          <w:color w:val="FF0000"/>
          <w:sz w:val="24"/>
          <w:szCs w:val="24"/>
        </w:rPr>
        <w:t xml:space="preserve"> </w:t>
      </w:r>
      <w:r w:rsidRPr="00691911">
        <w:rPr>
          <w:color w:val="000000"/>
          <w:sz w:val="24"/>
          <w:szCs w:val="24"/>
        </w:rPr>
        <w:t>377˙451˙861,00 грн. в тому числі субвенції з Державного бюджету</w:t>
      </w:r>
      <w:r w:rsidRPr="00691911">
        <w:rPr>
          <w:color w:val="FF0000"/>
          <w:sz w:val="24"/>
          <w:szCs w:val="24"/>
        </w:rPr>
        <w:t xml:space="preserve">  </w:t>
      </w:r>
      <w:r w:rsidRPr="00691911">
        <w:rPr>
          <w:color w:val="000000"/>
          <w:sz w:val="24"/>
          <w:szCs w:val="24"/>
        </w:rPr>
        <w:t>87 297 500,00 грн. та субвенції з місцевих бюджетів іншим місцевим бюджетам в сумі</w:t>
      </w:r>
      <w:r w:rsidRPr="00691911">
        <w:rPr>
          <w:color w:val="FF0000"/>
          <w:sz w:val="24"/>
          <w:szCs w:val="24"/>
        </w:rPr>
        <w:t xml:space="preserve"> </w:t>
      </w:r>
      <w:r w:rsidRPr="00691911">
        <w:rPr>
          <w:color w:val="000000"/>
          <w:sz w:val="24"/>
          <w:szCs w:val="24"/>
        </w:rPr>
        <w:t>4 499 061,00 грн., дотації з місцевих бюджетів іншим місцевим бюджетам в сумі</w:t>
      </w:r>
      <w:r w:rsidRPr="00691911">
        <w:rPr>
          <w:color w:val="FF0000"/>
          <w:sz w:val="24"/>
          <w:szCs w:val="24"/>
        </w:rPr>
        <w:t xml:space="preserve"> </w:t>
      </w:r>
      <w:r w:rsidRPr="00691911">
        <w:rPr>
          <w:color w:val="000000"/>
          <w:sz w:val="24"/>
          <w:szCs w:val="24"/>
        </w:rPr>
        <w:t>5 255 300,00 грн., доходи спеціального фонду бюджету 24˙605˙280,00 грн.,</w:t>
      </w:r>
      <w:r w:rsidRPr="00691911">
        <w:rPr>
          <w:color w:val="FF0000"/>
          <w:sz w:val="24"/>
          <w:szCs w:val="24"/>
        </w:rPr>
        <w:t xml:space="preserve"> </w:t>
      </w:r>
      <w:r w:rsidRPr="00691911">
        <w:rPr>
          <w:color w:val="000000"/>
          <w:sz w:val="24"/>
          <w:szCs w:val="24"/>
        </w:rPr>
        <w:t xml:space="preserve">у тому числі бюджету розвитку  4 190˙000,00 грн. </w:t>
      </w:r>
    </w:p>
    <w:p w:rsidR="00E05C2A" w:rsidRPr="00410ACA" w:rsidRDefault="00E05C2A" w:rsidP="00410ACA">
      <w:pPr>
        <w:ind w:firstLine="567"/>
        <w:jc w:val="both"/>
        <w:rPr>
          <w:color w:val="000000"/>
          <w:sz w:val="24"/>
          <w:szCs w:val="24"/>
        </w:rPr>
      </w:pPr>
      <w:proofErr w:type="gramStart"/>
      <w:r w:rsidRPr="00410ACA">
        <w:rPr>
          <w:color w:val="000000"/>
          <w:sz w:val="24"/>
          <w:szCs w:val="24"/>
        </w:rPr>
        <w:t>З</w:t>
      </w:r>
      <w:proofErr w:type="gramEnd"/>
      <w:r w:rsidRPr="00410ACA">
        <w:rPr>
          <w:color w:val="000000"/>
          <w:sz w:val="24"/>
          <w:szCs w:val="24"/>
        </w:rPr>
        <w:t xml:space="preserve"> урахуванням внесених змін міський бюджет затверджено по доходах  в сумі </w:t>
      </w:r>
      <w:r>
        <w:rPr>
          <w:color w:val="000000"/>
          <w:sz w:val="24"/>
          <w:szCs w:val="24"/>
          <w:lang w:val="uk-UA"/>
        </w:rPr>
        <w:t>414</w:t>
      </w:r>
      <w:r w:rsidRPr="00410ACA">
        <w:rPr>
          <w:color w:val="000000"/>
          <w:sz w:val="24"/>
          <w:szCs w:val="24"/>
        </w:rPr>
        <w:t> </w:t>
      </w:r>
      <w:r>
        <w:rPr>
          <w:color w:val="000000"/>
          <w:sz w:val="24"/>
          <w:szCs w:val="24"/>
          <w:lang w:val="uk-UA"/>
        </w:rPr>
        <w:t>865</w:t>
      </w:r>
      <w:r w:rsidRPr="00410ACA">
        <w:rPr>
          <w:color w:val="000000"/>
          <w:sz w:val="24"/>
          <w:szCs w:val="24"/>
        </w:rPr>
        <w:t> </w:t>
      </w:r>
      <w:r>
        <w:rPr>
          <w:color w:val="000000"/>
          <w:sz w:val="24"/>
          <w:szCs w:val="24"/>
          <w:lang w:val="uk-UA"/>
        </w:rPr>
        <w:t>914</w:t>
      </w:r>
      <w:r w:rsidRPr="00410ACA">
        <w:rPr>
          <w:color w:val="000000"/>
          <w:sz w:val="24"/>
          <w:szCs w:val="24"/>
        </w:rPr>
        <w:t xml:space="preserve">,00 грн. </w:t>
      </w:r>
      <w:proofErr w:type="gramStart"/>
      <w:r w:rsidRPr="00410ACA">
        <w:rPr>
          <w:color w:val="000000"/>
          <w:sz w:val="24"/>
          <w:szCs w:val="24"/>
        </w:rPr>
        <w:t xml:space="preserve">Доходи загального фонду становлять </w:t>
      </w:r>
      <w:r>
        <w:rPr>
          <w:color w:val="000000"/>
          <w:sz w:val="24"/>
          <w:szCs w:val="24"/>
          <w:lang w:val="uk-UA"/>
        </w:rPr>
        <w:t>390 260 633</w:t>
      </w:r>
      <w:r w:rsidRPr="00410ACA">
        <w:rPr>
          <w:color w:val="000000"/>
          <w:sz w:val="24"/>
          <w:szCs w:val="24"/>
        </w:rPr>
        <w:t xml:space="preserve">,00 грн., в тому числі субвенції  з Державного бюджету  місцевим бюджетам </w:t>
      </w:r>
      <w:r>
        <w:rPr>
          <w:color w:val="000000"/>
          <w:sz w:val="24"/>
          <w:szCs w:val="24"/>
          <w:lang w:val="uk-UA"/>
        </w:rPr>
        <w:t>92 845 800</w:t>
      </w:r>
      <w:r w:rsidRPr="00410ACA">
        <w:rPr>
          <w:color w:val="000000"/>
          <w:sz w:val="24"/>
          <w:szCs w:val="24"/>
        </w:rPr>
        <w:t xml:space="preserve">,00 грн., субвенції з місцевих бюджетів іншим місцевим бюджетам </w:t>
      </w:r>
      <w:r>
        <w:rPr>
          <w:color w:val="000000"/>
          <w:sz w:val="24"/>
          <w:szCs w:val="24"/>
          <w:lang w:val="uk-UA"/>
        </w:rPr>
        <w:t>11</w:t>
      </w:r>
      <w:r w:rsidRPr="00410ACA">
        <w:rPr>
          <w:color w:val="000000"/>
          <w:sz w:val="24"/>
          <w:szCs w:val="24"/>
        </w:rPr>
        <w:t> </w:t>
      </w:r>
      <w:r>
        <w:rPr>
          <w:color w:val="000000"/>
          <w:sz w:val="24"/>
          <w:szCs w:val="24"/>
          <w:lang w:val="uk-UA"/>
        </w:rPr>
        <w:t>414</w:t>
      </w:r>
      <w:r w:rsidRPr="00410ACA">
        <w:rPr>
          <w:color w:val="000000"/>
          <w:sz w:val="24"/>
          <w:szCs w:val="24"/>
        </w:rPr>
        <w:t xml:space="preserve"> </w:t>
      </w:r>
      <w:r>
        <w:rPr>
          <w:color w:val="000000"/>
          <w:sz w:val="24"/>
          <w:szCs w:val="24"/>
          <w:lang w:val="uk-UA"/>
        </w:rPr>
        <w:t>533</w:t>
      </w:r>
      <w:r w:rsidRPr="00410ACA">
        <w:rPr>
          <w:color w:val="000000"/>
          <w:sz w:val="24"/>
          <w:szCs w:val="24"/>
        </w:rPr>
        <w:t>,00 грн. та дотації з місцевих бюджетів іншим місцевим бюджетам в сумі  5 </w:t>
      </w:r>
      <w:r>
        <w:rPr>
          <w:color w:val="000000"/>
          <w:sz w:val="24"/>
          <w:szCs w:val="24"/>
          <w:lang w:val="uk-UA"/>
        </w:rPr>
        <w:t>600</w:t>
      </w:r>
      <w:r w:rsidRPr="00410ACA">
        <w:rPr>
          <w:color w:val="000000"/>
          <w:sz w:val="24"/>
          <w:szCs w:val="24"/>
        </w:rPr>
        <w:t xml:space="preserve"> </w:t>
      </w:r>
      <w:r>
        <w:rPr>
          <w:color w:val="000000"/>
          <w:sz w:val="24"/>
          <w:szCs w:val="24"/>
          <w:lang w:val="uk-UA"/>
        </w:rPr>
        <w:t>300</w:t>
      </w:r>
      <w:r w:rsidRPr="00410ACA">
        <w:rPr>
          <w:color w:val="000000"/>
          <w:sz w:val="24"/>
          <w:szCs w:val="24"/>
        </w:rPr>
        <w:t xml:space="preserve">,00 грн., доходи спеціального фонду бюджету становлять </w:t>
      </w:r>
      <w:r>
        <w:rPr>
          <w:color w:val="000000"/>
          <w:sz w:val="24"/>
          <w:szCs w:val="24"/>
          <w:lang w:val="uk-UA"/>
        </w:rPr>
        <w:t>24</w:t>
      </w:r>
      <w:proofErr w:type="gramEnd"/>
      <w:r>
        <w:rPr>
          <w:color w:val="000000"/>
          <w:sz w:val="24"/>
          <w:szCs w:val="24"/>
          <w:lang w:val="uk-UA"/>
        </w:rPr>
        <w:t> 605 281</w:t>
      </w:r>
      <w:r w:rsidRPr="00410ACA">
        <w:rPr>
          <w:color w:val="000000"/>
          <w:sz w:val="24"/>
          <w:szCs w:val="24"/>
        </w:rPr>
        <w:t xml:space="preserve">,00 грн., </w:t>
      </w:r>
      <w:proofErr w:type="gramStart"/>
      <w:r w:rsidRPr="00410ACA">
        <w:rPr>
          <w:color w:val="000000"/>
          <w:sz w:val="24"/>
          <w:szCs w:val="24"/>
        </w:rPr>
        <w:t>в</w:t>
      </w:r>
      <w:proofErr w:type="gramEnd"/>
      <w:r w:rsidRPr="00410ACA">
        <w:rPr>
          <w:color w:val="000000"/>
          <w:sz w:val="24"/>
          <w:szCs w:val="24"/>
        </w:rPr>
        <w:t xml:space="preserve"> тому числі бюджету розвитку 2˙</w:t>
      </w:r>
      <w:r>
        <w:rPr>
          <w:color w:val="000000"/>
          <w:sz w:val="24"/>
          <w:szCs w:val="24"/>
          <w:lang w:val="uk-UA"/>
        </w:rPr>
        <w:t>738</w:t>
      </w:r>
      <w:r w:rsidRPr="00410ACA">
        <w:rPr>
          <w:color w:val="000000"/>
          <w:sz w:val="24"/>
          <w:szCs w:val="24"/>
        </w:rPr>
        <w:t>˙</w:t>
      </w:r>
      <w:r>
        <w:rPr>
          <w:color w:val="000000"/>
          <w:sz w:val="24"/>
          <w:szCs w:val="24"/>
          <w:lang w:val="uk-UA"/>
        </w:rPr>
        <w:t>480</w:t>
      </w:r>
      <w:r w:rsidRPr="00410ACA">
        <w:rPr>
          <w:color w:val="000000"/>
          <w:sz w:val="24"/>
          <w:szCs w:val="24"/>
        </w:rPr>
        <w:t>,00 грн.</w:t>
      </w:r>
    </w:p>
    <w:p w:rsidR="00E05C2A" w:rsidRPr="00410ACA" w:rsidRDefault="00E05C2A" w:rsidP="00410ACA">
      <w:pPr>
        <w:ind w:firstLine="567"/>
        <w:jc w:val="both"/>
        <w:rPr>
          <w:color w:val="000000"/>
          <w:sz w:val="24"/>
          <w:szCs w:val="24"/>
        </w:rPr>
      </w:pPr>
      <w:r w:rsidRPr="00410ACA">
        <w:rPr>
          <w:color w:val="000000"/>
          <w:sz w:val="24"/>
          <w:szCs w:val="24"/>
        </w:rPr>
        <w:t>За 20</w:t>
      </w:r>
      <w:r>
        <w:rPr>
          <w:color w:val="000000"/>
          <w:sz w:val="24"/>
          <w:szCs w:val="24"/>
          <w:lang w:val="uk-UA"/>
        </w:rPr>
        <w:t>20</w:t>
      </w:r>
      <w:r w:rsidRPr="00410ACA">
        <w:rPr>
          <w:color w:val="000000"/>
          <w:sz w:val="24"/>
          <w:szCs w:val="24"/>
        </w:rPr>
        <w:t xml:space="preserve"> </w:t>
      </w:r>
      <w:proofErr w:type="gramStart"/>
      <w:r w:rsidRPr="00410ACA">
        <w:rPr>
          <w:color w:val="000000"/>
          <w:sz w:val="24"/>
          <w:szCs w:val="24"/>
        </w:rPr>
        <w:t>р</w:t>
      </w:r>
      <w:proofErr w:type="gramEnd"/>
      <w:r w:rsidRPr="00410ACA">
        <w:rPr>
          <w:color w:val="000000"/>
          <w:sz w:val="24"/>
          <w:szCs w:val="24"/>
        </w:rPr>
        <w:t xml:space="preserve">ік доходи загального фонду бюджету міста Фастів виконані в сумі </w:t>
      </w:r>
      <w:r>
        <w:rPr>
          <w:color w:val="000000"/>
          <w:sz w:val="24"/>
          <w:szCs w:val="24"/>
          <w:lang w:val="uk-UA"/>
        </w:rPr>
        <w:t>379</w:t>
      </w:r>
      <w:r w:rsidRPr="00410ACA">
        <w:rPr>
          <w:color w:val="000000"/>
          <w:sz w:val="24"/>
          <w:szCs w:val="24"/>
        </w:rPr>
        <w:t> </w:t>
      </w:r>
      <w:r>
        <w:rPr>
          <w:color w:val="000000"/>
          <w:sz w:val="24"/>
          <w:szCs w:val="24"/>
          <w:lang w:val="uk-UA"/>
        </w:rPr>
        <w:t>921</w:t>
      </w:r>
      <w:r w:rsidRPr="00410ACA">
        <w:rPr>
          <w:color w:val="000000"/>
          <w:sz w:val="24"/>
          <w:szCs w:val="24"/>
        </w:rPr>
        <w:t> </w:t>
      </w:r>
      <w:r>
        <w:rPr>
          <w:color w:val="000000"/>
          <w:sz w:val="24"/>
          <w:szCs w:val="24"/>
          <w:lang w:val="uk-UA"/>
        </w:rPr>
        <w:t>932</w:t>
      </w:r>
      <w:r w:rsidRPr="00410ACA">
        <w:rPr>
          <w:color w:val="000000"/>
          <w:sz w:val="24"/>
          <w:szCs w:val="24"/>
        </w:rPr>
        <w:t>,</w:t>
      </w:r>
      <w:r>
        <w:rPr>
          <w:color w:val="000000"/>
          <w:sz w:val="24"/>
          <w:szCs w:val="24"/>
          <w:lang w:val="uk-UA"/>
        </w:rPr>
        <w:t>8</w:t>
      </w:r>
      <w:r w:rsidRPr="00410ACA">
        <w:rPr>
          <w:color w:val="000000"/>
          <w:sz w:val="24"/>
          <w:szCs w:val="24"/>
        </w:rPr>
        <w:t>7 грн., що становить  9</w:t>
      </w:r>
      <w:r>
        <w:rPr>
          <w:color w:val="000000"/>
          <w:sz w:val="24"/>
          <w:szCs w:val="24"/>
          <w:lang w:val="uk-UA"/>
        </w:rPr>
        <w:t>7</w:t>
      </w:r>
      <w:r w:rsidRPr="00410ACA">
        <w:rPr>
          <w:color w:val="000000"/>
          <w:sz w:val="24"/>
          <w:szCs w:val="24"/>
        </w:rPr>
        <w:t>,</w:t>
      </w:r>
      <w:r>
        <w:rPr>
          <w:color w:val="000000"/>
          <w:sz w:val="24"/>
          <w:szCs w:val="24"/>
          <w:lang w:val="uk-UA"/>
        </w:rPr>
        <w:t>4</w:t>
      </w:r>
      <w:r w:rsidRPr="00410ACA">
        <w:rPr>
          <w:color w:val="000000"/>
          <w:sz w:val="24"/>
          <w:szCs w:val="24"/>
        </w:rPr>
        <w:t xml:space="preserve"> % до затверджених планових показників на рік з урахуванням змін</w:t>
      </w:r>
      <w:r w:rsidRPr="00410ACA">
        <w:rPr>
          <w:b/>
          <w:bCs/>
          <w:color w:val="000000"/>
          <w:sz w:val="24"/>
          <w:szCs w:val="24"/>
        </w:rPr>
        <w:t>,</w:t>
      </w:r>
      <w:r w:rsidRPr="00410ACA">
        <w:rPr>
          <w:color w:val="FF0000"/>
          <w:sz w:val="24"/>
          <w:szCs w:val="24"/>
        </w:rPr>
        <w:t xml:space="preserve"> </w:t>
      </w:r>
      <w:r w:rsidRPr="00410ACA">
        <w:rPr>
          <w:color w:val="000000"/>
          <w:sz w:val="24"/>
          <w:szCs w:val="24"/>
        </w:rPr>
        <w:t xml:space="preserve">доходи спеціального фонду виконані в сумі </w:t>
      </w:r>
      <w:r>
        <w:rPr>
          <w:color w:val="000000"/>
          <w:sz w:val="24"/>
          <w:szCs w:val="24"/>
          <w:lang w:val="uk-UA"/>
        </w:rPr>
        <w:t>11</w:t>
      </w:r>
      <w:r w:rsidRPr="00410ACA">
        <w:rPr>
          <w:color w:val="000000"/>
          <w:sz w:val="24"/>
          <w:szCs w:val="24"/>
        </w:rPr>
        <w:t> </w:t>
      </w:r>
      <w:r>
        <w:rPr>
          <w:color w:val="000000"/>
          <w:sz w:val="24"/>
          <w:szCs w:val="24"/>
          <w:lang w:val="uk-UA"/>
        </w:rPr>
        <w:t>688</w:t>
      </w:r>
      <w:r w:rsidRPr="00410ACA">
        <w:rPr>
          <w:color w:val="000000"/>
          <w:sz w:val="24"/>
          <w:szCs w:val="24"/>
        </w:rPr>
        <w:t xml:space="preserve"> </w:t>
      </w:r>
      <w:r>
        <w:rPr>
          <w:color w:val="000000"/>
          <w:sz w:val="24"/>
          <w:szCs w:val="24"/>
          <w:lang w:val="uk-UA"/>
        </w:rPr>
        <w:t>391</w:t>
      </w:r>
      <w:r w:rsidRPr="00410ACA">
        <w:rPr>
          <w:color w:val="000000"/>
          <w:sz w:val="24"/>
          <w:szCs w:val="24"/>
        </w:rPr>
        <w:t>,</w:t>
      </w:r>
      <w:r>
        <w:rPr>
          <w:color w:val="000000"/>
          <w:sz w:val="24"/>
          <w:szCs w:val="24"/>
          <w:lang w:val="uk-UA"/>
        </w:rPr>
        <w:t>12</w:t>
      </w:r>
      <w:r>
        <w:rPr>
          <w:color w:val="000000"/>
          <w:sz w:val="24"/>
          <w:szCs w:val="24"/>
        </w:rPr>
        <w:t xml:space="preserve"> грн., що становить </w:t>
      </w:r>
      <w:r>
        <w:rPr>
          <w:color w:val="000000"/>
          <w:sz w:val="24"/>
          <w:szCs w:val="24"/>
          <w:lang w:val="uk-UA"/>
        </w:rPr>
        <w:t>47</w:t>
      </w:r>
      <w:r w:rsidRPr="00410ACA">
        <w:rPr>
          <w:color w:val="000000"/>
          <w:sz w:val="24"/>
          <w:szCs w:val="24"/>
        </w:rPr>
        <w:t>,</w:t>
      </w:r>
      <w:r>
        <w:rPr>
          <w:color w:val="000000"/>
          <w:sz w:val="24"/>
          <w:szCs w:val="24"/>
          <w:lang w:val="uk-UA"/>
        </w:rPr>
        <w:t>5</w:t>
      </w:r>
      <w:r w:rsidRPr="00410ACA">
        <w:rPr>
          <w:color w:val="000000"/>
          <w:sz w:val="24"/>
          <w:szCs w:val="24"/>
        </w:rPr>
        <w:t>% до планових показників на рік.</w:t>
      </w:r>
    </w:p>
    <w:p w:rsidR="00E05C2A" w:rsidRDefault="00E05C2A" w:rsidP="00410ACA">
      <w:pPr>
        <w:ind w:firstLine="567"/>
        <w:jc w:val="both"/>
        <w:rPr>
          <w:color w:val="000000"/>
          <w:sz w:val="24"/>
          <w:szCs w:val="24"/>
          <w:lang w:val="uk-UA"/>
        </w:rPr>
      </w:pPr>
      <w:r w:rsidRPr="00410ACA">
        <w:rPr>
          <w:color w:val="000000"/>
          <w:sz w:val="24"/>
          <w:szCs w:val="24"/>
        </w:rPr>
        <w:t>План власних та закріплених доходів за 20</w:t>
      </w:r>
      <w:r>
        <w:rPr>
          <w:color w:val="000000"/>
          <w:sz w:val="24"/>
          <w:szCs w:val="24"/>
          <w:lang w:val="uk-UA"/>
        </w:rPr>
        <w:t>20</w:t>
      </w:r>
      <w:r w:rsidRPr="00410ACA">
        <w:rPr>
          <w:color w:val="000000"/>
          <w:sz w:val="24"/>
          <w:szCs w:val="24"/>
        </w:rPr>
        <w:t xml:space="preserve"> </w:t>
      </w:r>
      <w:proofErr w:type="gramStart"/>
      <w:r w:rsidRPr="00410ACA">
        <w:rPr>
          <w:color w:val="000000"/>
          <w:sz w:val="24"/>
          <w:szCs w:val="24"/>
        </w:rPr>
        <w:t>р</w:t>
      </w:r>
      <w:proofErr w:type="gramEnd"/>
      <w:r w:rsidRPr="00410ACA">
        <w:rPr>
          <w:color w:val="000000"/>
          <w:sz w:val="24"/>
          <w:szCs w:val="24"/>
        </w:rPr>
        <w:t>ік виконано на 9</w:t>
      </w:r>
      <w:r>
        <w:rPr>
          <w:color w:val="000000"/>
          <w:sz w:val="24"/>
          <w:szCs w:val="24"/>
          <w:lang w:val="uk-UA"/>
        </w:rPr>
        <w:t>6</w:t>
      </w:r>
      <w:r w:rsidRPr="00410ACA">
        <w:rPr>
          <w:color w:val="000000"/>
          <w:sz w:val="24"/>
          <w:szCs w:val="24"/>
        </w:rPr>
        <w:t>,</w:t>
      </w:r>
      <w:r>
        <w:rPr>
          <w:color w:val="000000"/>
          <w:sz w:val="24"/>
          <w:szCs w:val="24"/>
          <w:lang w:val="uk-UA"/>
        </w:rPr>
        <w:t>5</w:t>
      </w:r>
      <w:r w:rsidRPr="00410ACA">
        <w:rPr>
          <w:color w:val="000000"/>
          <w:sz w:val="24"/>
          <w:szCs w:val="24"/>
        </w:rPr>
        <w:t xml:space="preserve"> %</w:t>
      </w:r>
      <w:r w:rsidRPr="00410ACA">
        <w:rPr>
          <w:color w:val="FF0000"/>
          <w:sz w:val="24"/>
          <w:szCs w:val="24"/>
        </w:rPr>
        <w:t xml:space="preserve"> . </w:t>
      </w:r>
      <w:r w:rsidRPr="00410ACA">
        <w:rPr>
          <w:color w:val="000000"/>
          <w:sz w:val="24"/>
          <w:szCs w:val="24"/>
        </w:rPr>
        <w:t xml:space="preserve">При плані </w:t>
      </w:r>
      <w:r>
        <w:rPr>
          <w:color w:val="000000"/>
          <w:sz w:val="24"/>
          <w:szCs w:val="24"/>
          <w:lang w:val="uk-UA"/>
        </w:rPr>
        <w:t>280</w:t>
      </w:r>
      <w:r w:rsidRPr="00410ACA">
        <w:rPr>
          <w:color w:val="000000"/>
          <w:sz w:val="24"/>
          <w:szCs w:val="24"/>
        </w:rPr>
        <w:t> </w:t>
      </w:r>
      <w:r>
        <w:rPr>
          <w:color w:val="000000"/>
          <w:sz w:val="24"/>
          <w:szCs w:val="24"/>
          <w:lang w:val="uk-UA"/>
        </w:rPr>
        <w:t>4</w:t>
      </w:r>
      <w:r w:rsidRPr="00410ACA">
        <w:rPr>
          <w:color w:val="000000"/>
          <w:sz w:val="24"/>
          <w:szCs w:val="24"/>
        </w:rPr>
        <w:t xml:space="preserve">00 000,00 грн. фактичне виконання становить </w:t>
      </w:r>
      <w:r>
        <w:rPr>
          <w:color w:val="000000"/>
          <w:sz w:val="24"/>
          <w:szCs w:val="24"/>
          <w:lang w:val="uk-UA"/>
        </w:rPr>
        <w:t>270</w:t>
      </w:r>
      <w:r w:rsidRPr="00410ACA">
        <w:rPr>
          <w:color w:val="000000"/>
          <w:sz w:val="24"/>
          <w:szCs w:val="24"/>
        </w:rPr>
        <w:t> 5</w:t>
      </w:r>
      <w:r>
        <w:rPr>
          <w:color w:val="000000"/>
          <w:sz w:val="24"/>
          <w:szCs w:val="24"/>
          <w:lang w:val="uk-UA"/>
        </w:rPr>
        <w:t>88</w:t>
      </w:r>
      <w:r w:rsidRPr="00410ACA">
        <w:rPr>
          <w:color w:val="000000"/>
          <w:sz w:val="24"/>
          <w:szCs w:val="24"/>
        </w:rPr>
        <w:t> </w:t>
      </w:r>
      <w:r>
        <w:rPr>
          <w:color w:val="000000"/>
          <w:sz w:val="24"/>
          <w:szCs w:val="24"/>
          <w:lang w:val="uk-UA"/>
        </w:rPr>
        <w:t>769</w:t>
      </w:r>
      <w:r w:rsidRPr="00410ACA">
        <w:rPr>
          <w:color w:val="000000"/>
          <w:sz w:val="24"/>
          <w:szCs w:val="24"/>
        </w:rPr>
        <w:t>,</w:t>
      </w:r>
      <w:r>
        <w:rPr>
          <w:color w:val="000000"/>
          <w:sz w:val="24"/>
          <w:szCs w:val="24"/>
          <w:lang w:val="uk-UA"/>
        </w:rPr>
        <w:t>18</w:t>
      </w:r>
      <w:r w:rsidRPr="00410ACA">
        <w:rPr>
          <w:color w:val="000000"/>
          <w:sz w:val="24"/>
          <w:szCs w:val="24"/>
        </w:rPr>
        <w:t xml:space="preserve"> грн., тобто сума невиконання становить </w:t>
      </w:r>
      <w:r>
        <w:rPr>
          <w:color w:val="000000"/>
          <w:sz w:val="24"/>
          <w:szCs w:val="24"/>
          <w:lang w:val="uk-UA"/>
        </w:rPr>
        <w:t>9</w:t>
      </w:r>
      <w:r w:rsidRPr="00410ACA">
        <w:rPr>
          <w:color w:val="000000"/>
          <w:sz w:val="24"/>
          <w:szCs w:val="24"/>
        </w:rPr>
        <w:t> </w:t>
      </w:r>
      <w:r>
        <w:rPr>
          <w:color w:val="000000"/>
          <w:sz w:val="24"/>
          <w:szCs w:val="24"/>
          <w:lang w:val="uk-UA"/>
        </w:rPr>
        <w:t>811</w:t>
      </w:r>
      <w:r w:rsidRPr="00410ACA">
        <w:rPr>
          <w:color w:val="000000"/>
          <w:sz w:val="24"/>
          <w:szCs w:val="24"/>
        </w:rPr>
        <w:t> </w:t>
      </w:r>
      <w:r>
        <w:rPr>
          <w:color w:val="000000"/>
          <w:sz w:val="24"/>
          <w:szCs w:val="24"/>
          <w:lang w:val="uk-UA"/>
        </w:rPr>
        <w:t>230</w:t>
      </w:r>
      <w:r w:rsidRPr="00410ACA">
        <w:rPr>
          <w:color w:val="000000"/>
          <w:sz w:val="24"/>
          <w:szCs w:val="24"/>
        </w:rPr>
        <w:t>,</w:t>
      </w:r>
      <w:r>
        <w:rPr>
          <w:color w:val="000000"/>
          <w:sz w:val="24"/>
          <w:szCs w:val="24"/>
          <w:lang w:val="uk-UA"/>
        </w:rPr>
        <w:t>82</w:t>
      </w:r>
      <w:r w:rsidRPr="00410ACA">
        <w:rPr>
          <w:color w:val="000000"/>
          <w:sz w:val="24"/>
          <w:szCs w:val="24"/>
        </w:rPr>
        <w:t xml:space="preserve"> грн.</w:t>
      </w:r>
      <w:r>
        <w:rPr>
          <w:color w:val="000000"/>
          <w:sz w:val="24"/>
          <w:szCs w:val="24"/>
          <w:lang w:val="uk-UA"/>
        </w:rPr>
        <w:t>.</w:t>
      </w:r>
      <w:r w:rsidRPr="00410ACA">
        <w:rPr>
          <w:color w:val="000000"/>
          <w:sz w:val="24"/>
          <w:szCs w:val="24"/>
        </w:rPr>
        <w:t xml:space="preserve"> </w:t>
      </w:r>
    </w:p>
    <w:p w:rsidR="00F228A0" w:rsidRPr="00F228A0" w:rsidRDefault="00F228A0" w:rsidP="00410ACA">
      <w:pPr>
        <w:ind w:firstLine="567"/>
        <w:jc w:val="both"/>
        <w:rPr>
          <w:color w:val="000000"/>
          <w:sz w:val="24"/>
          <w:szCs w:val="24"/>
          <w:lang w:val="uk-UA"/>
        </w:rPr>
      </w:pPr>
    </w:p>
    <w:p w:rsidR="00E05C2A" w:rsidRPr="00410ACA" w:rsidRDefault="00F228A0" w:rsidP="00F702BC">
      <w:pPr>
        <w:jc w:val="center"/>
        <w:rPr>
          <w:b/>
          <w:bCs/>
          <w:color w:val="000000"/>
          <w:sz w:val="24"/>
          <w:szCs w:val="24"/>
        </w:rPr>
      </w:pPr>
      <w:r w:rsidRPr="00F228A0">
        <w:rPr>
          <w:b/>
          <w:sz w:val="24"/>
          <w:szCs w:val="24"/>
          <w:lang w:val="uk-UA"/>
        </w:rPr>
        <w:t xml:space="preserve"> </w:t>
      </w:r>
      <w:r w:rsidR="00E05C2A" w:rsidRPr="00F228A0">
        <w:rPr>
          <w:b/>
          <w:bCs/>
          <w:color w:val="000000"/>
          <w:sz w:val="24"/>
          <w:szCs w:val="24"/>
          <w:lang w:val="uk-UA"/>
        </w:rPr>
        <w:t xml:space="preserve">    </w:t>
      </w:r>
      <w:r w:rsidR="00E05C2A" w:rsidRPr="00410ACA">
        <w:rPr>
          <w:b/>
          <w:bCs/>
          <w:color w:val="000000"/>
          <w:sz w:val="24"/>
          <w:szCs w:val="24"/>
        </w:rPr>
        <w:t>Загальний фонд</w:t>
      </w:r>
    </w:p>
    <w:p w:rsidR="00E05C2A" w:rsidRPr="00410ACA" w:rsidRDefault="00E05C2A" w:rsidP="00410ACA">
      <w:pPr>
        <w:ind w:firstLine="720"/>
        <w:jc w:val="center"/>
        <w:rPr>
          <w:b/>
          <w:bCs/>
          <w:color w:val="000000"/>
          <w:sz w:val="24"/>
          <w:szCs w:val="24"/>
        </w:rPr>
      </w:pPr>
      <w:r w:rsidRPr="00410ACA">
        <w:rPr>
          <w:b/>
          <w:bCs/>
          <w:color w:val="000000"/>
          <w:sz w:val="24"/>
          <w:szCs w:val="24"/>
        </w:rPr>
        <w:t xml:space="preserve"> ДОХОДИ</w:t>
      </w:r>
    </w:p>
    <w:p w:rsidR="00E05C2A" w:rsidRPr="00410ACA" w:rsidRDefault="00E05C2A" w:rsidP="00410ACA">
      <w:pPr>
        <w:ind w:firstLine="567"/>
        <w:jc w:val="both"/>
        <w:rPr>
          <w:sz w:val="24"/>
          <w:szCs w:val="24"/>
        </w:rPr>
      </w:pPr>
      <w:proofErr w:type="gramStart"/>
      <w:r w:rsidRPr="00410ACA">
        <w:rPr>
          <w:sz w:val="24"/>
          <w:szCs w:val="24"/>
        </w:rPr>
        <w:t>За січень-грудень 20</w:t>
      </w:r>
      <w:r>
        <w:rPr>
          <w:sz w:val="24"/>
          <w:szCs w:val="24"/>
          <w:lang w:val="uk-UA"/>
        </w:rPr>
        <w:t>20</w:t>
      </w:r>
      <w:r w:rsidRPr="00410ACA">
        <w:rPr>
          <w:sz w:val="24"/>
          <w:szCs w:val="24"/>
        </w:rPr>
        <w:t xml:space="preserve"> року при плані 2</w:t>
      </w:r>
      <w:r>
        <w:rPr>
          <w:sz w:val="24"/>
          <w:szCs w:val="24"/>
          <w:lang w:val="uk-UA"/>
        </w:rPr>
        <w:t>80</w:t>
      </w:r>
      <w:r w:rsidRPr="00410ACA">
        <w:rPr>
          <w:sz w:val="24"/>
          <w:szCs w:val="24"/>
        </w:rPr>
        <w:t> </w:t>
      </w:r>
      <w:r>
        <w:rPr>
          <w:sz w:val="24"/>
          <w:szCs w:val="24"/>
          <w:lang w:val="uk-UA"/>
        </w:rPr>
        <w:t>4</w:t>
      </w:r>
      <w:r w:rsidRPr="00410ACA">
        <w:rPr>
          <w:sz w:val="24"/>
          <w:szCs w:val="24"/>
        </w:rPr>
        <w:t xml:space="preserve">00 000,00 грн. власні та закріплені доходи бюджету міста Фастова виконані в сумі  </w:t>
      </w:r>
      <w:r>
        <w:rPr>
          <w:color w:val="000000"/>
          <w:sz w:val="24"/>
          <w:szCs w:val="24"/>
          <w:lang w:val="uk-UA"/>
        </w:rPr>
        <w:t>270</w:t>
      </w:r>
      <w:r w:rsidRPr="00410ACA">
        <w:rPr>
          <w:color w:val="000000"/>
          <w:sz w:val="24"/>
          <w:szCs w:val="24"/>
        </w:rPr>
        <w:t> 5</w:t>
      </w:r>
      <w:r>
        <w:rPr>
          <w:color w:val="000000"/>
          <w:sz w:val="24"/>
          <w:szCs w:val="24"/>
          <w:lang w:val="uk-UA"/>
        </w:rPr>
        <w:t>88</w:t>
      </w:r>
      <w:r w:rsidRPr="00410ACA">
        <w:rPr>
          <w:color w:val="000000"/>
          <w:sz w:val="24"/>
          <w:szCs w:val="24"/>
        </w:rPr>
        <w:t> </w:t>
      </w:r>
      <w:r>
        <w:rPr>
          <w:color w:val="000000"/>
          <w:sz w:val="24"/>
          <w:szCs w:val="24"/>
          <w:lang w:val="uk-UA"/>
        </w:rPr>
        <w:t>769</w:t>
      </w:r>
      <w:r w:rsidRPr="00410ACA">
        <w:rPr>
          <w:color w:val="000000"/>
          <w:sz w:val="24"/>
          <w:szCs w:val="24"/>
        </w:rPr>
        <w:t>,</w:t>
      </w:r>
      <w:r>
        <w:rPr>
          <w:color w:val="000000"/>
          <w:sz w:val="24"/>
          <w:szCs w:val="24"/>
          <w:lang w:val="uk-UA"/>
        </w:rPr>
        <w:t xml:space="preserve">18 </w:t>
      </w:r>
      <w:r w:rsidRPr="00410ACA">
        <w:rPr>
          <w:sz w:val="24"/>
          <w:szCs w:val="24"/>
        </w:rPr>
        <w:t xml:space="preserve">грн., що на </w:t>
      </w:r>
      <w:r>
        <w:rPr>
          <w:color w:val="000000"/>
          <w:sz w:val="24"/>
          <w:szCs w:val="24"/>
          <w:lang w:val="uk-UA"/>
        </w:rPr>
        <w:t>9</w:t>
      </w:r>
      <w:r w:rsidRPr="00410ACA">
        <w:rPr>
          <w:color w:val="000000"/>
          <w:sz w:val="24"/>
          <w:szCs w:val="24"/>
        </w:rPr>
        <w:t> </w:t>
      </w:r>
      <w:r>
        <w:rPr>
          <w:color w:val="000000"/>
          <w:sz w:val="24"/>
          <w:szCs w:val="24"/>
          <w:lang w:val="uk-UA"/>
        </w:rPr>
        <w:t>811</w:t>
      </w:r>
      <w:r w:rsidRPr="00410ACA">
        <w:rPr>
          <w:color w:val="000000"/>
          <w:sz w:val="24"/>
          <w:szCs w:val="24"/>
        </w:rPr>
        <w:t> </w:t>
      </w:r>
      <w:r>
        <w:rPr>
          <w:color w:val="000000"/>
          <w:sz w:val="24"/>
          <w:szCs w:val="24"/>
          <w:lang w:val="uk-UA"/>
        </w:rPr>
        <w:t>230</w:t>
      </w:r>
      <w:r w:rsidRPr="00410ACA">
        <w:rPr>
          <w:color w:val="000000"/>
          <w:sz w:val="24"/>
          <w:szCs w:val="24"/>
        </w:rPr>
        <w:t>,</w:t>
      </w:r>
      <w:r>
        <w:rPr>
          <w:color w:val="000000"/>
          <w:sz w:val="24"/>
          <w:szCs w:val="24"/>
          <w:lang w:val="uk-UA"/>
        </w:rPr>
        <w:t>82</w:t>
      </w:r>
      <w:r w:rsidRPr="00410ACA">
        <w:rPr>
          <w:color w:val="000000"/>
          <w:sz w:val="24"/>
          <w:szCs w:val="24"/>
        </w:rPr>
        <w:t xml:space="preserve"> </w:t>
      </w:r>
      <w:r w:rsidRPr="00410ACA">
        <w:rPr>
          <w:sz w:val="24"/>
          <w:szCs w:val="24"/>
        </w:rPr>
        <w:t>грн. менше до запланованих надходжень та становить 9</w:t>
      </w:r>
      <w:r>
        <w:rPr>
          <w:sz w:val="24"/>
          <w:szCs w:val="24"/>
          <w:lang w:val="uk-UA"/>
        </w:rPr>
        <w:t>6</w:t>
      </w:r>
      <w:r w:rsidRPr="00410ACA">
        <w:rPr>
          <w:sz w:val="24"/>
          <w:szCs w:val="24"/>
        </w:rPr>
        <w:t>,</w:t>
      </w:r>
      <w:r>
        <w:rPr>
          <w:sz w:val="24"/>
          <w:szCs w:val="24"/>
          <w:lang w:val="uk-UA"/>
        </w:rPr>
        <w:t>5</w:t>
      </w:r>
      <w:r w:rsidRPr="00410ACA">
        <w:rPr>
          <w:sz w:val="24"/>
          <w:szCs w:val="24"/>
        </w:rPr>
        <w:t xml:space="preserve"> % до затверджених планових показників. В порівнянні з аналогічним періодом 201</w:t>
      </w:r>
      <w:r>
        <w:rPr>
          <w:sz w:val="24"/>
          <w:szCs w:val="24"/>
          <w:lang w:val="uk-UA"/>
        </w:rPr>
        <w:t>9</w:t>
      </w:r>
      <w:r w:rsidRPr="00410ACA">
        <w:rPr>
          <w:sz w:val="24"/>
          <w:szCs w:val="24"/>
        </w:rPr>
        <w:t xml:space="preserve"> року надходження власних та закріплених</w:t>
      </w:r>
      <w:proofErr w:type="gramEnd"/>
      <w:r w:rsidRPr="00410ACA">
        <w:rPr>
          <w:sz w:val="24"/>
          <w:szCs w:val="24"/>
        </w:rPr>
        <w:t xml:space="preserve"> доходів збільшились  на  </w:t>
      </w:r>
      <w:r>
        <w:rPr>
          <w:sz w:val="24"/>
          <w:szCs w:val="24"/>
          <w:lang w:val="uk-UA"/>
        </w:rPr>
        <w:t>10</w:t>
      </w:r>
      <w:r w:rsidRPr="00410ACA">
        <w:rPr>
          <w:sz w:val="24"/>
          <w:szCs w:val="24"/>
        </w:rPr>
        <w:t> </w:t>
      </w:r>
      <w:r>
        <w:rPr>
          <w:sz w:val="24"/>
          <w:szCs w:val="24"/>
          <w:lang w:val="uk-UA"/>
        </w:rPr>
        <w:t>066</w:t>
      </w:r>
      <w:r w:rsidRPr="00410ACA">
        <w:rPr>
          <w:sz w:val="24"/>
          <w:szCs w:val="24"/>
        </w:rPr>
        <w:t> </w:t>
      </w:r>
      <w:r>
        <w:rPr>
          <w:sz w:val="24"/>
          <w:szCs w:val="24"/>
          <w:lang w:val="uk-UA"/>
        </w:rPr>
        <w:t>867</w:t>
      </w:r>
      <w:r w:rsidRPr="00410ACA">
        <w:rPr>
          <w:sz w:val="24"/>
          <w:szCs w:val="24"/>
        </w:rPr>
        <w:t>,</w:t>
      </w:r>
      <w:r>
        <w:rPr>
          <w:sz w:val="24"/>
          <w:szCs w:val="24"/>
          <w:lang w:val="uk-UA"/>
        </w:rPr>
        <w:t>19</w:t>
      </w:r>
      <w:r w:rsidRPr="00410ACA">
        <w:rPr>
          <w:sz w:val="24"/>
          <w:szCs w:val="24"/>
        </w:rPr>
        <w:t xml:space="preserve"> грн.</w:t>
      </w:r>
    </w:p>
    <w:p w:rsidR="00E05C2A" w:rsidRPr="001C324A" w:rsidRDefault="00E05C2A" w:rsidP="00410ACA">
      <w:pPr>
        <w:ind w:firstLine="567"/>
        <w:jc w:val="both"/>
        <w:rPr>
          <w:color w:val="000000"/>
          <w:sz w:val="24"/>
          <w:szCs w:val="24"/>
        </w:rPr>
      </w:pPr>
      <w:r w:rsidRPr="00410ACA">
        <w:rPr>
          <w:b/>
          <w:bCs/>
          <w:color w:val="000000"/>
          <w:sz w:val="24"/>
          <w:szCs w:val="24"/>
        </w:rPr>
        <w:t>Код 11010000 «Податок та збі</w:t>
      </w:r>
      <w:proofErr w:type="gramStart"/>
      <w:r w:rsidRPr="00410ACA">
        <w:rPr>
          <w:b/>
          <w:bCs/>
          <w:color w:val="000000"/>
          <w:sz w:val="24"/>
          <w:szCs w:val="24"/>
        </w:rPr>
        <w:t>р</w:t>
      </w:r>
      <w:proofErr w:type="gramEnd"/>
      <w:r w:rsidRPr="00410ACA">
        <w:rPr>
          <w:b/>
          <w:bCs/>
          <w:color w:val="000000"/>
          <w:sz w:val="24"/>
          <w:szCs w:val="24"/>
        </w:rPr>
        <w:t xml:space="preserve"> на доходи фізичних осіб»</w:t>
      </w:r>
      <w:r w:rsidRPr="00410ACA">
        <w:rPr>
          <w:color w:val="000000"/>
          <w:sz w:val="24"/>
          <w:szCs w:val="24"/>
        </w:rPr>
        <w:t xml:space="preserve"> - в</w:t>
      </w:r>
      <w:r w:rsidRPr="00410ACA">
        <w:rPr>
          <w:color w:val="FF0000"/>
          <w:sz w:val="24"/>
          <w:szCs w:val="24"/>
        </w:rPr>
        <w:t xml:space="preserve"> </w:t>
      </w:r>
      <w:r w:rsidRPr="00410ACA">
        <w:rPr>
          <w:color w:val="000000"/>
          <w:sz w:val="24"/>
          <w:szCs w:val="24"/>
        </w:rPr>
        <w:t>загальному обсязі надходжень власних та закріплених доходів загального фонду складає 6</w:t>
      </w:r>
      <w:r>
        <w:rPr>
          <w:color w:val="000000"/>
          <w:sz w:val="24"/>
          <w:szCs w:val="24"/>
          <w:lang w:val="uk-UA"/>
        </w:rPr>
        <w:t>2</w:t>
      </w:r>
      <w:r w:rsidRPr="00410ACA">
        <w:rPr>
          <w:color w:val="000000"/>
          <w:sz w:val="24"/>
          <w:szCs w:val="24"/>
        </w:rPr>
        <w:t>,</w:t>
      </w:r>
      <w:r>
        <w:rPr>
          <w:color w:val="000000"/>
          <w:sz w:val="24"/>
          <w:szCs w:val="24"/>
          <w:lang w:val="uk-UA"/>
        </w:rPr>
        <w:t>8</w:t>
      </w:r>
      <w:r w:rsidRPr="00410ACA">
        <w:rPr>
          <w:color w:val="000000"/>
          <w:sz w:val="24"/>
          <w:szCs w:val="24"/>
        </w:rPr>
        <w:t xml:space="preserve">%. При плані </w:t>
      </w:r>
      <w:r>
        <w:rPr>
          <w:color w:val="000000"/>
          <w:sz w:val="24"/>
          <w:szCs w:val="24"/>
          <w:lang w:val="uk-UA"/>
        </w:rPr>
        <w:t>185</w:t>
      </w:r>
      <w:r w:rsidRPr="00410ACA">
        <w:rPr>
          <w:color w:val="000000"/>
          <w:sz w:val="24"/>
          <w:szCs w:val="24"/>
        </w:rPr>
        <w:t> </w:t>
      </w:r>
      <w:r>
        <w:rPr>
          <w:color w:val="000000"/>
          <w:sz w:val="24"/>
          <w:szCs w:val="24"/>
          <w:lang w:val="uk-UA"/>
        </w:rPr>
        <w:t>170</w:t>
      </w:r>
      <w:r w:rsidRPr="00410ACA">
        <w:rPr>
          <w:color w:val="000000"/>
          <w:sz w:val="24"/>
          <w:szCs w:val="24"/>
        </w:rPr>
        <w:t> </w:t>
      </w:r>
      <w:r>
        <w:rPr>
          <w:color w:val="000000"/>
          <w:sz w:val="24"/>
          <w:szCs w:val="24"/>
          <w:lang w:val="uk-UA"/>
        </w:rPr>
        <w:t>000</w:t>
      </w:r>
      <w:r w:rsidRPr="00410ACA">
        <w:rPr>
          <w:color w:val="000000"/>
          <w:sz w:val="24"/>
          <w:szCs w:val="24"/>
        </w:rPr>
        <w:t xml:space="preserve">,00 грн. фактично надійшло </w:t>
      </w:r>
      <w:r>
        <w:rPr>
          <w:color w:val="000000"/>
          <w:sz w:val="24"/>
          <w:szCs w:val="24"/>
          <w:lang w:val="uk-UA"/>
        </w:rPr>
        <w:t>169</w:t>
      </w:r>
      <w:r w:rsidRPr="00410ACA">
        <w:rPr>
          <w:color w:val="000000"/>
          <w:sz w:val="24"/>
          <w:szCs w:val="24"/>
        </w:rPr>
        <w:t> </w:t>
      </w:r>
      <w:r>
        <w:rPr>
          <w:color w:val="000000"/>
          <w:sz w:val="24"/>
          <w:szCs w:val="24"/>
          <w:lang w:val="uk-UA"/>
        </w:rPr>
        <w:t>8</w:t>
      </w:r>
      <w:r w:rsidRPr="00410ACA">
        <w:rPr>
          <w:color w:val="000000"/>
          <w:sz w:val="24"/>
          <w:szCs w:val="24"/>
        </w:rPr>
        <w:t>63 </w:t>
      </w:r>
      <w:r>
        <w:rPr>
          <w:color w:val="000000"/>
          <w:sz w:val="24"/>
          <w:szCs w:val="24"/>
          <w:lang w:val="uk-UA"/>
        </w:rPr>
        <w:t>325</w:t>
      </w:r>
      <w:r>
        <w:rPr>
          <w:color w:val="000000"/>
          <w:sz w:val="24"/>
          <w:szCs w:val="24"/>
        </w:rPr>
        <w:t>,</w:t>
      </w:r>
      <w:r>
        <w:rPr>
          <w:color w:val="000000"/>
          <w:sz w:val="24"/>
          <w:szCs w:val="24"/>
          <w:lang w:val="uk-UA"/>
        </w:rPr>
        <w:t>71</w:t>
      </w:r>
      <w:r w:rsidRPr="00410ACA">
        <w:rPr>
          <w:color w:val="000000"/>
          <w:sz w:val="24"/>
          <w:szCs w:val="24"/>
        </w:rPr>
        <w:t xml:space="preserve"> грн., або </w:t>
      </w:r>
      <w:r>
        <w:rPr>
          <w:color w:val="000000"/>
          <w:sz w:val="24"/>
          <w:szCs w:val="24"/>
          <w:lang w:val="uk-UA"/>
        </w:rPr>
        <w:t>менше</w:t>
      </w:r>
      <w:r w:rsidRPr="00410ACA">
        <w:rPr>
          <w:color w:val="000000"/>
          <w:sz w:val="24"/>
          <w:szCs w:val="24"/>
        </w:rPr>
        <w:t xml:space="preserve"> на </w:t>
      </w:r>
      <w:r>
        <w:rPr>
          <w:color w:val="000000"/>
          <w:sz w:val="24"/>
          <w:szCs w:val="24"/>
          <w:lang w:val="uk-UA"/>
        </w:rPr>
        <w:t>15 306 674,29</w:t>
      </w:r>
      <w:r w:rsidRPr="00410ACA">
        <w:rPr>
          <w:color w:val="000000"/>
          <w:sz w:val="24"/>
          <w:szCs w:val="24"/>
        </w:rPr>
        <w:t xml:space="preserve"> грн., що становить </w:t>
      </w:r>
      <w:r>
        <w:rPr>
          <w:color w:val="000000"/>
          <w:sz w:val="24"/>
          <w:szCs w:val="24"/>
          <w:lang w:val="uk-UA"/>
        </w:rPr>
        <w:t>91</w:t>
      </w:r>
      <w:r w:rsidRPr="00410ACA">
        <w:rPr>
          <w:color w:val="000000"/>
          <w:sz w:val="24"/>
          <w:szCs w:val="24"/>
        </w:rPr>
        <w:t>,</w:t>
      </w:r>
      <w:r>
        <w:rPr>
          <w:color w:val="000000"/>
          <w:sz w:val="24"/>
          <w:szCs w:val="24"/>
          <w:lang w:val="uk-UA"/>
        </w:rPr>
        <w:t>7</w:t>
      </w:r>
      <w:r w:rsidRPr="00410ACA">
        <w:rPr>
          <w:color w:val="000000"/>
          <w:sz w:val="24"/>
          <w:szCs w:val="24"/>
        </w:rPr>
        <w:t xml:space="preserve"> % до річного плану. </w:t>
      </w:r>
      <w:r>
        <w:rPr>
          <w:color w:val="000000"/>
          <w:sz w:val="24"/>
          <w:szCs w:val="24"/>
          <w:lang w:val="uk-UA"/>
        </w:rPr>
        <w:t>Зменшення надходження відбулося через вжиття  заходів з санітарно – епідеміологічного благополуччя населення, у зв’язку з поширенням корона вірусної хвороби(Covid – 19)</w:t>
      </w:r>
      <w:r w:rsidRPr="001C324A">
        <w:rPr>
          <w:color w:val="000000"/>
          <w:sz w:val="24"/>
          <w:szCs w:val="24"/>
        </w:rPr>
        <w:t>/</w:t>
      </w:r>
    </w:p>
    <w:p w:rsidR="00E05C2A" w:rsidRPr="00410ACA" w:rsidRDefault="00E05C2A" w:rsidP="00410ACA">
      <w:pPr>
        <w:ind w:firstLine="426"/>
        <w:jc w:val="both"/>
        <w:rPr>
          <w:b/>
          <w:bCs/>
          <w:color w:val="000000"/>
          <w:sz w:val="24"/>
          <w:szCs w:val="24"/>
        </w:rPr>
      </w:pPr>
    </w:p>
    <w:p w:rsidR="00E05C2A" w:rsidRPr="001C324A" w:rsidRDefault="00E05C2A" w:rsidP="00410ACA">
      <w:pPr>
        <w:ind w:firstLine="426"/>
        <w:jc w:val="both"/>
        <w:rPr>
          <w:color w:val="000000"/>
          <w:sz w:val="24"/>
          <w:szCs w:val="24"/>
          <w:shd w:val="clear" w:color="auto" w:fill="FFFFFF"/>
        </w:rPr>
      </w:pPr>
      <w:r w:rsidRPr="00410ACA">
        <w:rPr>
          <w:b/>
          <w:bCs/>
          <w:color w:val="000000"/>
          <w:sz w:val="24"/>
          <w:szCs w:val="24"/>
        </w:rPr>
        <w:t xml:space="preserve">Код  11020000 « Податок на прибуток </w:t>
      </w:r>
      <w:proofErr w:type="gramStart"/>
      <w:r w:rsidRPr="00410ACA">
        <w:rPr>
          <w:b/>
          <w:bCs/>
          <w:color w:val="000000"/>
          <w:sz w:val="24"/>
          <w:szCs w:val="24"/>
        </w:rPr>
        <w:t>п</w:t>
      </w:r>
      <w:proofErr w:type="gramEnd"/>
      <w:r w:rsidRPr="00410ACA">
        <w:rPr>
          <w:b/>
          <w:bCs/>
          <w:color w:val="000000"/>
          <w:sz w:val="24"/>
          <w:szCs w:val="24"/>
        </w:rPr>
        <w:t xml:space="preserve">ідприємств» </w:t>
      </w:r>
      <w:r w:rsidRPr="00410ACA">
        <w:rPr>
          <w:color w:val="000000"/>
          <w:sz w:val="24"/>
          <w:szCs w:val="24"/>
        </w:rPr>
        <w:t xml:space="preserve">надходження при плані </w:t>
      </w:r>
      <w:r>
        <w:rPr>
          <w:color w:val="000000"/>
          <w:sz w:val="24"/>
          <w:szCs w:val="24"/>
          <w:lang w:val="uk-UA"/>
        </w:rPr>
        <w:t>80</w:t>
      </w:r>
      <w:r w:rsidRPr="00410ACA">
        <w:rPr>
          <w:color w:val="000000"/>
          <w:sz w:val="24"/>
          <w:szCs w:val="24"/>
        </w:rPr>
        <w:t xml:space="preserve"> </w:t>
      </w:r>
      <w:r>
        <w:rPr>
          <w:color w:val="000000"/>
          <w:sz w:val="24"/>
          <w:szCs w:val="24"/>
          <w:lang w:val="uk-UA"/>
        </w:rPr>
        <w:t>0</w:t>
      </w:r>
      <w:r w:rsidRPr="00410ACA">
        <w:rPr>
          <w:color w:val="000000"/>
          <w:sz w:val="24"/>
          <w:szCs w:val="24"/>
        </w:rPr>
        <w:t xml:space="preserve">00,00 грн. становлять </w:t>
      </w:r>
      <w:r>
        <w:rPr>
          <w:color w:val="000000"/>
          <w:sz w:val="24"/>
          <w:szCs w:val="24"/>
          <w:lang w:val="uk-UA"/>
        </w:rPr>
        <w:t>86</w:t>
      </w:r>
      <w:r w:rsidRPr="00410ACA">
        <w:rPr>
          <w:color w:val="000000"/>
          <w:sz w:val="24"/>
          <w:szCs w:val="24"/>
        </w:rPr>
        <w:t xml:space="preserve"> </w:t>
      </w:r>
      <w:r>
        <w:rPr>
          <w:color w:val="000000"/>
          <w:sz w:val="24"/>
          <w:szCs w:val="24"/>
          <w:lang w:val="uk-UA"/>
        </w:rPr>
        <w:t>166</w:t>
      </w:r>
      <w:r w:rsidRPr="00410ACA">
        <w:rPr>
          <w:color w:val="000000"/>
          <w:sz w:val="24"/>
          <w:szCs w:val="24"/>
        </w:rPr>
        <w:t>,</w:t>
      </w:r>
      <w:r>
        <w:rPr>
          <w:color w:val="000000"/>
          <w:sz w:val="24"/>
          <w:szCs w:val="24"/>
          <w:lang w:val="uk-UA"/>
        </w:rPr>
        <w:t>00</w:t>
      </w:r>
      <w:r w:rsidRPr="00410ACA">
        <w:rPr>
          <w:color w:val="000000"/>
          <w:sz w:val="24"/>
          <w:szCs w:val="24"/>
        </w:rPr>
        <w:t xml:space="preserve"> грн., що на </w:t>
      </w:r>
      <w:r>
        <w:rPr>
          <w:color w:val="000000"/>
          <w:sz w:val="24"/>
          <w:szCs w:val="24"/>
          <w:lang w:val="uk-UA"/>
        </w:rPr>
        <w:t>6</w:t>
      </w:r>
      <w:r w:rsidRPr="00410ACA">
        <w:rPr>
          <w:color w:val="000000"/>
          <w:sz w:val="24"/>
          <w:szCs w:val="24"/>
        </w:rPr>
        <w:t> </w:t>
      </w:r>
      <w:r>
        <w:rPr>
          <w:color w:val="000000"/>
          <w:sz w:val="24"/>
          <w:szCs w:val="24"/>
          <w:lang w:val="uk-UA"/>
        </w:rPr>
        <w:t>166</w:t>
      </w:r>
      <w:r w:rsidRPr="00410ACA">
        <w:rPr>
          <w:color w:val="000000"/>
          <w:sz w:val="24"/>
          <w:szCs w:val="24"/>
        </w:rPr>
        <w:t>,</w:t>
      </w:r>
      <w:r>
        <w:rPr>
          <w:color w:val="000000"/>
          <w:sz w:val="24"/>
          <w:szCs w:val="24"/>
          <w:lang w:val="uk-UA"/>
        </w:rPr>
        <w:t>00</w:t>
      </w:r>
      <w:r w:rsidRPr="00410ACA">
        <w:rPr>
          <w:color w:val="000000"/>
          <w:sz w:val="24"/>
          <w:szCs w:val="24"/>
        </w:rPr>
        <w:t xml:space="preserve"> грн. більше від запланованих показників та становить  </w:t>
      </w:r>
      <w:r>
        <w:rPr>
          <w:color w:val="000000"/>
          <w:sz w:val="24"/>
          <w:szCs w:val="24"/>
          <w:lang w:val="uk-UA"/>
        </w:rPr>
        <w:t>107</w:t>
      </w:r>
      <w:r w:rsidRPr="00410ACA">
        <w:rPr>
          <w:color w:val="000000"/>
          <w:sz w:val="24"/>
          <w:szCs w:val="24"/>
        </w:rPr>
        <w:t>,</w:t>
      </w:r>
      <w:r>
        <w:rPr>
          <w:color w:val="000000"/>
          <w:sz w:val="24"/>
          <w:szCs w:val="24"/>
          <w:lang w:val="uk-UA"/>
        </w:rPr>
        <w:t>7</w:t>
      </w:r>
      <w:r w:rsidRPr="00410ACA">
        <w:rPr>
          <w:color w:val="000000"/>
          <w:sz w:val="24"/>
          <w:szCs w:val="24"/>
        </w:rPr>
        <w:t xml:space="preserve"> % до річного плану. </w:t>
      </w:r>
      <w:r w:rsidRPr="001C324A">
        <w:rPr>
          <w:color w:val="000000"/>
          <w:sz w:val="24"/>
          <w:szCs w:val="24"/>
        </w:rPr>
        <w:t>Основні чинники</w:t>
      </w:r>
      <w:r w:rsidRPr="001C324A">
        <w:rPr>
          <w:color w:val="000000"/>
          <w:sz w:val="24"/>
          <w:szCs w:val="24"/>
          <w:shd w:val="clear" w:color="auto" w:fill="FFFFFF"/>
        </w:rPr>
        <w:t>, які вплинули на збільшення надходжень є прибутковість КП ФМР «Фастівське БТІ», КП Ф</w:t>
      </w:r>
      <w:r>
        <w:rPr>
          <w:color w:val="000000"/>
          <w:sz w:val="24"/>
          <w:szCs w:val="24"/>
          <w:shd w:val="clear" w:color="auto" w:fill="FFFFFF"/>
        </w:rPr>
        <w:t>МР «Фастісвький міський ринок».</w:t>
      </w:r>
    </w:p>
    <w:p w:rsidR="00E05C2A" w:rsidRPr="00410ACA" w:rsidRDefault="00E05C2A" w:rsidP="00410ACA">
      <w:pPr>
        <w:ind w:firstLine="567"/>
        <w:jc w:val="both"/>
        <w:rPr>
          <w:color w:val="000000"/>
          <w:sz w:val="24"/>
          <w:szCs w:val="24"/>
        </w:rPr>
      </w:pPr>
      <w:r w:rsidRPr="00410ACA">
        <w:rPr>
          <w:b/>
          <w:bCs/>
          <w:color w:val="000000"/>
          <w:sz w:val="24"/>
          <w:szCs w:val="24"/>
        </w:rPr>
        <w:t xml:space="preserve">Код  13010200 «Рентна плата за спеціальне використання лісових ресурсів (крім рентної плати за спеціальне використання лісових ресурсів </w:t>
      </w:r>
      <w:proofErr w:type="gramStart"/>
      <w:r w:rsidRPr="00410ACA">
        <w:rPr>
          <w:b/>
          <w:bCs/>
          <w:color w:val="000000"/>
          <w:sz w:val="24"/>
          <w:szCs w:val="24"/>
        </w:rPr>
        <w:t>в</w:t>
      </w:r>
      <w:proofErr w:type="gramEnd"/>
      <w:r w:rsidRPr="00410ACA">
        <w:rPr>
          <w:b/>
          <w:bCs/>
          <w:color w:val="000000"/>
          <w:sz w:val="24"/>
          <w:szCs w:val="24"/>
        </w:rPr>
        <w:t xml:space="preserve"> частині деревини, заготовленої в порядку рубок головного користування)</w:t>
      </w:r>
      <w:r w:rsidRPr="00410ACA">
        <w:rPr>
          <w:color w:val="000000"/>
          <w:sz w:val="24"/>
          <w:szCs w:val="24"/>
        </w:rPr>
        <w:t xml:space="preserve"> даний вид надходження не планувався, фактично надійшло за звітний період  </w:t>
      </w:r>
      <w:r>
        <w:rPr>
          <w:color w:val="000000"/>
          <w:sz w:val="24"/>
          <w:szCs w:val="24"/>
          <w:lang w:val="uk-UA"/>
        </w:rPr>
        <w:t>15 137,16</w:t>
      </w:r>
      <w:r w:rsidRPr="00410ACA">
        <w:rPr>
          <w:color w:val="000000"/>
          <w:sz w:val="24"/>
          <w:szCs w:val="24"/>
        </w:rPr>
        <w:t xml:space="preserve"> грн.</w:t>
      </w:r>
    </w:p>
    <w:p w:rsidR="00E05C2A" w:rsidRDefault="00E05C2A" w:rsidP="00410ACA">
      <w:pPr>
        <w:ind w:firstLine="567"/>
        <w:jc w:val="both"/>
        <w:rPr>
          <w:b/>
          <w:bCs/>
          <w:color w:val="000000"/>
          <w:sz w:val="24"/>
          <w:szCs w:val="24"/>
          <w:lang w:val="uk-UA"/>
        </w:rPr>
      </w:pPr>
      <w:r w:rsidRPr="00410ACA">
        <w:rPr>
          <w:b/>
          <w:bCs/>
          <w:color w:val="000000"/>
          <w:sz w:val="24"/>
          <w:szCs w:val="24"/>
        </w:rPr>
        <w:t xml:space="preserve">Код 13020200 «Рентна плата  </w:t>
      </w:r>
      <w:proofErr w:type="gramStart"/>
      <w:r w:rsidRPr="00410ACA">
        <w:rPr>
          <w:b/>
          <w:bCs/>
          <w:color w:val="000000"/>
          <w:sz w:val="24"/>
          <w:szCs w:val="24"/>
        </w:rPr>
        <w:t>за</w:t>
      </w:r>
      <w:proofErr w:type="gramEnd"/>
      <w:r w:rsidRPr="00410ACA">
        <w:rPr>
          <w:b/>
          <w:bCs/>
          <w:color w:val="000000"/>
          <w:sz w:val="24"/>
          <w:szCs w:val="24"/>
        </w:rPr>
        <w:t xml:space="preserve"> </w:t>
      </w:r>
      <w:proofErr w:type="gramStart"/>
      <w:r w:rsidRPr="00410ACA">
        <w:rPr>
          <w:b/>
          <w:bCs/>
          <w:color w:val="000000"/>
          <w:sz w:val="24"/>
          <w:szCs w:val="24"/>
        </w:rPr>
        <w:t>спец</w:t>
      </w:r>
      <w:proofErr w:type="gramEnd"/>
      <w:r w:rsidRPr="00410ACA">
        <w:rPr>
          <w:b/>
          <w:bCs/>
          <w:color w:val="000000"/>
          <w:sz w:val="24"/>
          <w:szCs w:val="24"/>
        </w:rPr>
        <w:t>іальне використання  води водних об’єктів місцевого самоврядування»</w:t>
      </w:r>
      <w:r w:rsidRPr="00410ACA">
        <w:rPr>
          <w:color w:val="000000"/>
          <w:sz w:val="24"/>
          <w:szCs w:val="24"/>
        </w:rPr>
        <w:t xml:space="preserve"> даний вид надходження не планувався, фактично за звітний період надійшло </w:t>
      </w:r>
      <w:r>
        <w:rPr>
          <w:color w:val="000000"/>
          <w:sz w:val="24"/>
          <w:szCs w:val="24"/>
          <w:lang w:val="uk-UA"/>
        </w:rPr>
        <w:t>24</w:t>
      </w:r>
      <w:r w:rsidRPr="00410ACA">
        <w:rPr>
          <w:color w:val="000000"/>
          <w:sz w:val="24"/>
          <w:szCs w:val="24"/>
        </w:rPr>
        <w:t>,</w:t>
      </w:r>
      <w:r>
        <w:rPr>
          <w:color w:val="000000"/>
          <w:sz w:val="24"/>
          <w:szCs w:val="24"/>
          <w:lang w:val="uk-UA"/>
        </w:rPr>
        <w:t>68</w:t>
      </w:r>
      <w:r w:rsidRPr="00410ACA">
        <w:rPr>
          <w:color w:val="000000"/>
          <w:sz w:val="24"/>
          <w:szCs w:val="24"/>
        </w:rPr>
        <w:t xml:space="preserve"> грн</w:t>
      </w:r>
      <w:r w:rsidRPr="00410ACA">
        <w:rPr>
          <w:b/>
          <w:bCs/>
          <w:color w:val="000000"/>
          <w:sz w:val="24"/>
          <w:szCs w:val="24"/>
        </w:rPr>
        <w:t>.</w:t>
      </w:r>
    </w:p>
    <w:p w:rsidR="00E05C2A" w:rsidRPr="00302418" w:rsidRDefault="00E05C2A" w:rsidP="00410ACA">
      <w:pPr>
        <w:ind w:firstLine="567"/>
        <w:jc w:val="both"/>
        <w:rPr>
          <w:b/>
          <w:bCs/>
          <w:color w:val="000000"/>
          <w:sz w:val="24"/>
          <w:szCs w:val="24"/>
          <w:lang w:val="uk-UA"/>
        </w:rPr>
      </w:pPr>
      <w:r w:rsidRPr="00410ACA">
        <w:rPr>
          <w:b/>
          <w:bCs/>
          <w:color w:val="000000"/>
          <w:sz w:val="24"/>
          <w:szCs w:val="24"/>
        </w:rPr>
        <w:t>Код 130</w:t>
      </w:r>
      <w:r>
        <w:rPr>
          <w:b/>
          <w:bCs/>
          <w:color w:val="000000"/>
          <w:sz w:val="24"/>
          <w:szCs w:val="24"/>
          <w:lang w:val="uk-UA"/>
        </w:rPr>
        <w:t>3</w:t>
      </w:r>
      <w:r>
        <w:rPr>
          <w:b/>
          <w:bCs/>
          <w:color w:val="000000"/>
          <w:sz w:val="24"/>
          <w:szCs w:val="24"/>
        </w:rPr>
        <w:t>0</w:t>
      </w:r>
      <w:r>
        <w:rPr>
          <w:b/>
          <w:bCs/>
          <w:color w:val="000000"/>
          <w:sz w:val="24"/>
          <w:szCs w:val="24"/>
          <w:lang w:val="uk-UA"/>
        </w:rPr>
        <w:t>1</w:t>
      </w:r>
      <w:r w:rsidRPr="00410ACA">
        <w:rPr>
          <w:b/>
          <w:bCs/>
          <w:color w:val="000000"/>
          <w:sz w:val="24"/>
          <w:szCs w:val="24"/>
        </w:rPr>
        <w:t xml:space="preserve">00 «Рентна плата  за </w:t>
      </w:r>
      <w:r>
        <w:rPr>
          <w:b/>
          <w:bCs/>
          <w:color w:val="000000"/>
          <w:sz w:val="24"/>
          <w:szCs w:val="24"/>
          <w:lang w:val="uk-UA"/>
        </w:rPr>
        <w:t>користування надрами для видобування корисних копалень загальнодержавного значення</w:t>
      </w:r>
      <w:r w:rsidRPr="00410ACA">
        <w:rPr>
          <w:b/>
          <w:bCs/>
          <w:color w:val="000000"/>
          <w:sz w:val="24"/>
          <w:szCs w:val="24"/>
        </w:rPr>
        <w:t>»</w:t>
      </w:r>
      <w:r w:rsidRPr="00410ACA">
        <w:rPr>
          <w:color w:val="000000"/>
          <w:sz w:val="24"/>
          <w:szCs w:val="24"/>
        </w:rPr>
        <w:t xml:space="preserve"> надходження при плані </w:t>
      </w:r>
      <w:r>
        <w:rPr>
          <w:color w:val="000000"/>
          <w:sz w:val="24"/>
          <w:szCs w:val="24"/>
          <w:lang w:val="uk-UA"/>
        </w:rPr>
        <w:t>15</w:t>
      </w:r>
      <w:r w:rsidRPr="00410ACA">
        <w:rPr>
          <w:color w:val="000000"/>
          <w:sz w:val="24"/>
          <w:szCs w:val="24"/>
        </w:rPr>
        <w:t xml:space="preserve"> </w:t>
      </w:r>
      <w:r>
        <w:rPr>
          <w:color w:val="000000"/>
          <w:sz w:val="24"/>
          <w:szCs w:val="24"/>
          <w:lang w:val="uk-UA"/>
        </w:rPr>
        <w:t>0</w:t>
      </w:r>
      <w:r w:rsidRPr="00410ACA">
        <w:rPr>
          <w:color w:val="000000"/>
          <w:sz w:val="24"/>
          <w:szCs w:val="24"/>
        </w:rPr>
        <w:t xml:space="preserve">00,00 грн. </w:t>
      </w:r>
      <w:r>
        <w:rPr>
          <w:color w:val="000000"/>
          <w:sz w:val="24"/>
          <w:szCs w:val="24"/>
          <w:lang w:val="uk-UA"/>
        </w:rPr>
        <w:t>с</w:t>
      </w:r>
      <w:r w:rsidRPr="00410ACA">
        <w:rPr>
          <w:color w:val="000000"/>
          <w:sz w:val="24"/>
          <w:szCs w:val="24"/>
        </w:rPr>
        <w:t>тановлять</w:t>
      </w:r>
      <w:r>
        <w:rPr>
          <w:color w:val="000000"/>
          <w:sz w:val="24"/>
          <w:szCs w:val="24"/>
          <w:lang w:val="uk-UA"/>
        </w:rPr>
        <w:t xml:space="preserve">     </w:t>
      </w:r>
      <w:r w:rsidRPr="00410ACA">
        <w:rPr>
          <w:color w:val="000000"/>
          <w:sz w:val="24"/>
          <w:szCs w:val="24"/>
        </w:rPr>
        <w:t xml:space="preserve"> </w:t>
      </w:r>
      <w:r>
        <w:rPr>
          <w:color w:val="000000"/>
          <w:sz w:val="24"/>
          <w:szCs w:val="24"/>
          <w:lang w:val="uk-UA"/>
        </w:rPr>
        <w:t>3</w:t>
      </w:r>
      <w:r w:rsidRPr="00410ACA">
        <w:rPr>
          <w:color w:val="000000"/>
          <w:sz w:val="24"/>
          <w:szCs w:val="24"/>
        </w:rPr>
        <w:t xml:space="preserve"> </w:t>
      </w:r>
      <w:r>
        <w:rPr>
          <w:color w:val="000000"/>
          <w:sz w:val="24"/>
          <w:szCs w:val="24"/>
          <w:lang w:val="uk-UA"/>
        </w:rPr>
        <w:t>215</w:t>
      </w:r>
      <w:r w:rsidRPr="00410ACA">
        <w:rPr>
          <w:color w:val="000000"/>
          <w:sz w:val="24"/>
          <w:szCs w:val="24"/>
        </w:rPr>
        <w:t>,</w:t>
      </w:r>
      <w:r>
        <w:rPr>
          <w:color w:val="000000"/>
          <w:sz w:val="24"/>
          <w:szCs w:val="24"/>
          <w:lang w:val="uk-UA"/>
        </w:rPr>
        <w:t>30</w:t>
      </w:r>
      <w:r w:rsidRPr="00410ACA">
        <w:rPr>
          <w:color w:val="000000"/>
          <w:sz w:val="24"/>
          <w:szCs w:val="24"/>
        </w:rPr>
        <w:t xml:space="preserve"> грн., що на </w:t>
      </w:r>
      <w:r>
        <w:rPr>
          <w:color w:val="000000"/>
          <w:sz w:val="24"/>
          <w:szCs w:val="24"/>
          <w:lang w:val="uk-UA"/>
        </w:rPr>
        <w:t>11</w:t>
      </w:r>
      <w:r w:rsidRPr="00410ACA">
        <w:rPr>
          <w:color w:val="000000"/>
          <w:sz w:val="24"/>
          <w:szCs w:val="24"/>
        </w:rPr>
        <w:t> </w:t>
      </w:r>
      <w:r>
        <w:rPr>
          <w:color w:val="000000"/>
          <w:sz w:val="24"/>
          <w:szCs w:val="24"/>
          <w:lang w:val="uk-UA"/>
        </w:rPr>
        <w:t>784</w:t>
      </w:r>
      <w:r w:rsidRPr="00410ACA">
        <w:rPr>
          <w:color w:val="000000"/>
          <w:sz w:val="24"/>
          <w:szCs w:val="24"/>
        </w:rPr>
        <w:t>,</w:t>
      </w:r>
      <w:r>
        <w:rPr>
          <w:color w:val="000000"/>
          <w:sz w:val="24"/>
          <w:szCs w:val="24"/>
          <w:lang w:val="uk-UA"/>
        </w:rPr>
        <w:t>70</w:t>
      </w:r>
      <w:r w:rsidRPr="00410ACA">
        <w:rPr>
          <w:color w:val="000000"/>
          <w:sz w:val="24"/>
          <w:szCs w:val="24"/>
        </w:rPr>
        <w:t xml:space="preserve"> грн. </w:t>
      </w:r>
      <w:r>
        <w:rPr>
          <w:color w:val="000000"/>
          <w:sz w:val="24"/>
          <w:szCs w:val="24"/>
          <w:lang w:val="uk-UA"/>
        </w:rPr>
        <w:t>менше</w:t>
      </w:r>
      <w:r w:rsidRPr="00410ACA">
        <w:rPr>
          <w:color w:val="000000"/>
          <w:sz w:val="24"/>
          <w:szCs w:val="24"/>
        </w:rPr>
        <w:t xml:space="preserve"> від запланованих показників та становить  </w:t>
      </w:r>
      <w:r>
        <w:rPr>
          <w:color w:val="000000"/>
          <w:sz w:val="24"/>
          <w:szCs w:val="24"/>
          <w:lang w:val="uk-UA"/>
        </w:rPr>
        <w:t>21</w:t>
      </w:r>
      <w:r w:rsidRPr="00410ACA">
        <w:rPr>
          <w:color w:val="000000"/>
          <w:sz w:val="24"/>
          <w:szCs w:val="24"/>
        </w:rPr>
        <w:t>,</w:t>
      </w:r>
      <w:r>
        <w:rPr>
          <w:color w:val="000000"/>
          <w:sz w:val="24"/>
          <w:szCs w:val="24"/>
          <w:lang w:val="uk-UA"/>
        </w:rPr>
        <w:t>4</w:t>
      </w:r>
      <w:r w:rsidRPr="00410ACA">
        <w:rPr>
          <w:color w:val="000000"/>
          <w:sz w:val="24"/>
          <w:szCs w:val="24"/>
        </w:rPr>
        <w:t xml:space="preserve"> % до </w:t>
      </w:r>
      <w:proofErr w:type="gramStart"/>
      <w:r w:rsidRPr="00410ACA">
        <w:rPr>
          <w:color w:val="000000"/>
          <w:sz w:val="24"/>
          <w:szCs w:val="24"/>
        </w:rPr>
        <w:t>р</w:t>
      </w:r>
      <w:proofErr w:type="gramEnd"/>
      <w:r w:rsidRPr="00410ACA">
        <w:rPr>
          <w:color w:val="000000"/>
          <w:sz w:val="24"/>
          <w:szCs w:val="24"/>
        </w:rPr>
        <w:t>ічного плану.</w:t>
      </w:r>
    </w:p>
    <w:p w:rsidR="00E05C2A" w:rsidRPr="00410ACA" w:rsidRDefault="00E05C2A" w:rsidP="00410ACA">
      <w:pPr>
        <w:tabs>
          <w:tab w:val="left" w:pos="0"/>
        </w:tabs>
        <w:ind w:firstLine="567"/>
        <w:jc w:val="both"/>
        <w:rPr>
          <w:color w:val="000000"/>
          <w:sz w:val="24"/>
          <w:szCs w:val="24"/>
        </w:rPr>
      </w:pPr>
      <w:proofErr w:type="gramStart"/>
      <w:r w:rsidRPr="00410ACA">
        <w:rPr>
          <w:b/>
          <w:bCs/>
          <w:color w:val="000000"/>
          <w:sz w:val="24"/>
          <w:szCs w:val="24"/>
        </w:rPr>
        <w:t xml:space="preserve">Код 14000000 «Внутрішні податки на товари та послуги» </w:t>
      </w:r>
      <w:r w:rsidRPr="00410ACA">
        <w:rPr>
          <w:color w:val="000000"/>
          <w:sz w:val="24"/>
          <w:szCs w:val="24"/>
        </w:rPr>
        <w:t xml:space="preserve">в загальному обсязі надходжень власних та закріплених доходів загального фонду внутрішні податки на товари та </w:t>
      </w:r>
      <w:r w:rsidRPr="00410ACA">
        <w:rPr>
          <w:color w:val="000000"/>
          <w:sz w:val="24"/>
          <w:szCs w:val="24"/>
        </w:rPr>
        <w:lastRenderedPageBreak/>
        <w:t>послуги складають 5</w:t>
      </w:r>
      <w:r>
        <w:rPr>
          <w:color w:val="000000"/>
          <w:sz w:val="24"/>
          <w:szCs w:val="24"/>
          <w:lang w:val="uk-UA"/>
        </w:rPr>
        <w:t>,6</w:t>
      </w:r>
      <w:r w:rsidRPr="00410ACA">
        <w:rPr>
          <w:color w:val="000000"/>
          <w:sz w:val="24"/>
          <w:szCs w:val="24"/>
        </w:rPr>
        <w:t>%.</w:t>
      </w:r>
      <w:r w:rsidRPr="00410ACA">
        <w:rPr>
          <w:b/>
          <w:bCs/>
          <w:color w:val="000000"/>
          <w:sz w:val="24"/>
          <w:szCs w:val="24"/>
        </w:rPr>
        <w:t xml:space="preserve"> </w:t>
      </w:r>
      <w:r w:rsidRPr="00410ACA">
        <w:rPr>
          <w:color w:val="000000"/>
          <w:sz w:val="24"/>
          <w:szCs w:val="24"/>
        </w:rPr>
        <w:t xml:space="preserve">При планових показниках </w:t>
      </w:r>
      <w:r>
        <w:rPr>
          <w:color w:val="000000"/>
          <w:sz w:val="24"/>
          <w:szCs w:val="24"/>
          <w:lang w:val="uk-UA"/>
        </w:rPr>
        <w:t>13 150 000</w:t>
      </w:r>
      <w:r w:rsidRPr="00410ACA">
        <w:rPr>
          <w:color w:val="000000"/>
          <w:sz w:val="24"/>
          <w:szCs w:val="24"/>
        </w:rPr>
        <w:t xml:space="preserve">,00 грн. фактично надійшло  </w:t>
      </w:r>
      <w:r>
        <w:rPr>
          <w:color w:val="000000"/>
          <w:sz w:val="24"/>
          <w:szCs w:val="24"/>
          <w:lang w:val="uk-UA"/>
        </w:rPr>
        <w:t>15</w:t>
      </w:r>
      <w:r w:rsidRPr="00410ACA">
        <w:rPr>
          <w:color w:val="000000"/>
          <w:sz w:val="24"/>
          <w:szCs w:val="24"/>
        </w:rPr>
        <w:t> </w:t>
      </w:r>
      <w:r>
        <w:rPr>
          <w:color w:val="000000"/>
          <w:sz w:val="24"/>
          <w:szCs w:val="24"/>
          <w:lang w:val="uk-UA"/>
        </w:rPr>
        <w:t>243</w:t>
      </w:r>
      <w:r w:rsidRPr="00410ACA">
        <w:rPr>
          <w:color w:val="000000"/>
          <w:sz w:val="24"/>
          <w:szCs w:val="24"/>
        </w:rPr>
        <w:t> </w:t>
      </w:r>
      <w:r>
        <w:rPr>
          <w:color w:val="000000"/>
          <w:sz w:val="24"/>
          <w:szCs w:val="24"/>
          <w:lang w:val="uk-UA"/>
        </w:rPr>
        <w:t>338</w:t>
      </w:r>
      <w:r w:rsidRPr="00410ACA">
        <w:rPr>
          <w:color w:val="000000"/>
          <w:sz w:val="24"/>
          <w:szCs w:val="24"/>
        </w:rPr>
        <w:t>,</w:t>
      </w:r>
      <w:r>
        <w:rPr>
          <w:color w:val="000000"/>
          <w:sz w:val="24"/>
          <w:szCs w:val="24"/>
          <w:lang w:val="uk-UA"/>
        </w:rPr>
        <w:t>9</w:t>
      </w:r>
      <w:r w:rsidRPr="00410ACA">
        <w:rPr>
          <w:color w:val="000000"/>
          <w:sz w:val="24"/>
          <w:szCs w:val="24"/>
        </w:rPr>
        <w:t xml:space="preserve">8 грн., що </w:t>
      </w:r>
      <w:r>
        <w:rPr>
          <w:color w:val="000000"/>
          <w:sz w:val="24"/>
          <w:szCs w:val="24"/>
          <w:lang w:val="uk-UA"/>
        </w:rPr>
        <w:t>більше</w:t>
      </w:r>
      <w:r w:rsidRPr="00410ACA">
        <w:rPr>
          <w:color w:val="000000"/>
          <w:sz w:val="24"/>
          <w:szCs w:val="24"/>
        </w:rPr>
        <w:t xml:space="preserve"> від запланованих показників  на  </w:t>
      </w:r>
      <w:r>
        <w:rPr>
          <w:color w:val="000000"/>
          <w:sz w:val="24"/>
          <w:szCs w:val="24"/>
          <w:lang w:val="uk-UA"/>
        </w:rPr>
        <w:t>2</w:t>
      </w:r>
      <w:r>
        <w:rPr>
          <w:color w:val="000000"/>
          <w:sz w:val="24"/>
          <w:szCs w:val="24"/>
        </w:rPr>
        <w:t> </w:t>
      </w:r>
      <w:r>
        <w:rPr>
          <w:color w:val="000000"/>
          <w:sz w:val="24"/>
          <w:szCs w:val="24"/>
          <w:lang w:val="uk-UA"/>
        </w:rPr>
        <w:t>093 338</w:t>
      </w:r>
      <w:r w:rsidRPr="00410ACA">
        <w:rPr>
          <w:color w:val="000000"/>
          <w:sz w:val="24"/>
          <w:szCs w:val="24"/>
        </w:rPr>
        <w:t>,</w:t>
      </w:r>
      <w:r>
        <w:rPr>
          <w:color w:val="000000"/>
          <w:sz w:val="24"/>
          <w:szCs w:val="24"/>
          <w:lang w:val="uk-UA"/>
        </w:rPr>
        <w:t>98</w:t>
      </w:r>
      <w:r w:rsidRPr="00410ACA">
        <w:rPr>
          <w:color w:val="000000"/>
          <w:sz w:val="24"/>
          <w:szCs w:val="24"/>
        </w:rPr>
        <w:t xml:space="preserve"> грн. </w:t>
      </w:r>
      <w:proofErr w:type="gramEnd"/>
    </w:p>
    <w:p w:rsidR="00E05C2A" w:rsidRPr="00410ACA" w:rsidRDefault="00E05C2A" w:rsidP="00410ACA">
      <w:pPr>
        <w:tabs>
          <w:tab w:val="left" w:pos="0"/>
        </w:tabs>
        <w:spacing w:line="240" w:lineRule="atLeast"/>
        <w:ind w:firstLine="567"/>
        <w:jc w:val="both"/>
        <w:rPr>
          <w:sz w:val="24"/>
          <w:szCs w:val="24"/>
        </w:rPr>
      </w:pPr>
      <w:r w:rsidRPr="00410ACA">
        <w:rPr>
          <w:b/>
          <w:bCs/>
          <w:sz w:val="24"/>
          <w:szCs w:val="24"/>
        </w:rPr>
        <w:t xml:space="preserve">  Код 14020000 «Акцизний податок з вироблених в Україні </w:t>
      </w:r>
      <w:proofErr w:type="gramStart"/>
      <w:r w:rsidRPr="00410ACA">
        <w:rPr>
          <w:b/>
          <w:bCs/>
          <w:sz w:val="24"/>
          <w:szCs w:val="24"/>
        </w:rPr>
        <w:t>п</w:t>
      </w:r>
      <w:proofErr w:type="gramEnd"/>
      <w:r w:rsidRPr="00410ACA">
        <w:rPr>
          <w:b/>
          <w:bCs/>
          <w:sz w:val="24"/>
          <w:szCs w:val="24"/>
        </w:rPr>
        <w:t xml:space="preserve">ідакцизних товарів» </w:t>
      </w:r>
      <w:r w:rsidRPr="00410ACA">
        <w:rPr>
          <w:sz w:val="24"/>
          <w:szCs w:val="24"/>
        </w:rPr>
        <w:t>при плані 1 0</w:t>
      </w:r>
      <w:r>
        <w:rPr>
          <w:sz w:val="24"/>
          <w:szCs w:val="24"/>
          <w:lang w:val="uk-UA"/>
        </w:rPr>
        <w:t>0</w:t>
      </w:r>
      <w:r w:rsidRPr="00410ACA">
        <w:rPr>
          <w:sz w:val="24"/>
          <w:szCs w:val="24"/>
        </w:rPr>
        <w:t xml:space="preserve">0 000,00 грн. фактично надійшло       </w:t>
      </w:r>
      <w:r>
        <w:rPr>
          <w:sz w:val="24"/>
          <w:szCs w:val="24"/>
          <w:lang w:val="uk-UA"/>
        </w:rPr>
        <w:t>1 409</w:t>
      </w:r>
      <w:r w:rsidRPr="00410ACA">
        <w:rPr>
          <w:sz w:val="24"/>
          <w:szCs w:val="24"/>
        </w:rPr>
        <w:t xml:space="preserve"> </w:t>
      </w:r>
      <w:r>
        <w:rPr>
          <w:sz w:val="24"/>
          <w:szCs w:val="24"/>
          <w:lang w:val="uk-UA"/>
        </w:rPr>
        <w:t>053</w:t>
      </w:r>
      <w:r w:rsidRPr="00410ACA">
        <w:rPr>
          <w:sz w:val="24"/>
          <w:szCs w:val="24"/>
        </w:rPr>
        <w:t>,</w:t>
      </w:r>
      <w:r>
        <w:rPr>
          <w:sz w:val="24"/>
          <w:szCs w:val="24"/>
          <w:lang w:val="uk-UA"/>
        </w:rPr>
        <w:t>78</w:t>
      </w:r>
      <w:r w:rsidRPr="00410ACA">
        <w:rPr>
          <w:sz w:val="24"/>
          <w:szCs w:val="24"/>
        </w:rPr>
        <w:t xml:space="preserve"> грн., що </w:t>
      </w:r>
      <w:r>
        <w:rPr>
          <w:sz w:val="24"/>
          <w:szCs w:val="24"/>
          <w:lang w:val="uk-UA"/>
        </w:rPr>
        <w:t>більше</w:t>
      </w:r>
      <w:r w:rsidRPr="00410ACA">
        <w:rPr>
          <w:sz w:val="24"/>
          <w:szCs w:val="24"/>
        </w:rPr>
        <w:t xml:space="preserve"> на  </w:t>
      </w:r>
      <w:r>
        <w:rPr>
          <w:sz w:val="24"/>
          <w:szCs w:val="24"/>
          <w:lang w:val="uk-UA"/>
        </w:rPr>
        <w:t>409</w:t>
      </w:r>
      <w:r w:rsidRPr="00410ACA">
        <w:rPr>
          <w:sz w:val="24"/>
          <w:szCs w:val="24"/>
        </w:rPr>
        <w:t xml:space="preserve"> </w:t>
      </w:r>
      <w:r>
        <w:rPr>
          <w:sz w:val="24"/>
          <w:szCs w:val="24"/>
          <w:lang w:val="uk-UA"/>
        </w:rPr>
        <w:t>053</w:t>
      </w:r>
      <w:r w:rsidRPr="00410ACA">
        <w:rPr>
          <w:sz w:val="24"/>
          <w:szCs w:val="24"/>
        </w:rPr>
        <w:t>,</w:t>
      </w:r>
      <w:r>
        <w:rPr>
          <w:sz w:val="24"/>
          <w:szCs w:val="24"/>
          <w:lang w:val="uk-UA"/>
        </w:rPr>
        <w:t>78</w:t>
      </w:r>
      <w:r>
        <w:rPr>
          <w:sz w:val="24"/>
          <w:szCs w:val="24"/>
        </w:rPr>
        <w:t xml:space="preserve"> грн., або становить 1</w:t>
      </w:r>
      <w:r>
        <w:rPr>
          <w:sz w:val="24"/>
          <w:szCs w:val="24"/>
          <w:lang w:val="uk-UA"/>
        </w:rPr>
        <w:t>4</w:t>
      </w:r>
      <w:r>
        <w:rPr>
          <w:sz w:val="24"/>
          <w:szCs w:val="24"/>
        </w:rPr>
        <w:t>0,9</w:t>
      </w:r>
      <w:r w:rsidRPr="00410ACA">
        <w:rPr>
          <w:sz w:val="24"/>
          <w:szCs w:val="24"/>
        </w:rPr>
        <w:t xml:space="preserve"> % до річного плану.</w:t>
      </w:r>
    </w:p>
    <w:p w:rsidR="00E05C2A" w:rsidRPr="00410ACA" w:rsidRDefault="00E05C2A" w:rsidP="00410ACA">
      <w:pPr>
        <w:tabs>
          <w:tab w:val="left" w:pos="0"/>
        </w:tabs>
        <w:ind w:firstLine="567"/>
        <w:jc w:val="both"/>
        <w:rPr>
          <w:sz w:val="24"/>
          <w:szCs w:val="24"/>
        </w:rPr>
      </w:pPr>
      <w:r w:rsidRPr="00410ACA">
        <w:rPr>
          <w:b/>
          <w:bCs/>
          <w:sz w:val="24"/>
          <w:szCs w:val="24"/>
        </w:rPr>
        <w:t xml:space="preserve">Код 14030000 «Акцизний податок з ввезених на митну територію України </w:t>
      </w:r>
      <w:proofErr w:type="gramStart"/>
      <w:r w:rsidRPr="00410ACA">
        <w:rPr>
          <w:b/>
          <w:bCs/>
          <w:sz w:val="24"/>
          <w:szCs w:val="24"/>
        </w:rPr>
        <w:t>п</w:t>
      </w:r>
      <w:proofErr w:type="gramEnd"/>
      <w:r w:rsidRPr="00410ACA">
        <w:rPr>
          <w:b/>
          <w:bCs/>
          <w:sz w:val="24"/>
          <w:szCs w:val="24"/>
        </w:rPr>
        <w:t xml:space="preserve">ідакцизних товарів» </w:t>
      </w:r>
      <w:r w:rsidRPr="00410ACA">
        <w:rPr>
          <w:sz w:val="24"/>
          <w:szCs w:val="24"/>
        </w:rPr>
        <w:t>при плані 4 </w:t>
      </w:r>
      <w:r>
        <w:rPr>
          <w:sz w:val="24"/>
          <w:szCs w:val="24"/>
          <w:lang w:val="uk-UA"/>
        </w:rPr>
        <w:t>000</w:t>
      </w:r>
      <w:r w:rsidRPr="00410ACA">
        <w:rPr>
          <w:sz w:val="24"/>
          <w:szCs w:val="24"/>
        </w:rPr>
        <w:t xml:space="preserve"> 000,00 грн. фактично надійшло </w:t>
      </w:r>
      <w:r>
        <w:rPr>
          <w:sz w:val="24"/>
          <w:szCs w:val="24"/>
          <w:lang w:val="uk-UA"/>
        </w:rPr>
        <w:t>4</w:t>
      </w:r>
      <w:r w:rsidRPr="00410ACA">
        <w:rPr>
          <w:sz w:val="24"/>
          <w:szCs w:val="24"/>
        </w:rPr>
        <w:t> </w:t>
      </w:r>
      <w:r>
        <w:rPr>
          <w:sz w:val="24"/>
          <w:szCs w:val="24"/>
          <w:lang w:val="uk-UA"/>
        </w:rPr>
        <w:t>926</w:t>
      </w:r>
      <w:r w:rsidRPr="00410ACA">
        <w:rPr>
          <w:sz w:val="24"/>
          <w:szCs w:val="24"/>
        </w:rPr>
        <w:t> </w:t>
      </w:r>
      <w:r>
        <w:rPr>
          <w:sz w:val="24"/>
          <w:szCs w:val="24"/>
          <w:lang w:val="uk-UA"/>
        </w:rPr>
        <w:t>779</w:t>
      </w:r>
      <w:r w:rsidRPr="00410ACA">
        <w:rPr>
          <w:sz w:val="24"/>
          <w:szCs w:val="24"/>
        </w:rPr>
        <w:t>,</w:t>
      </w:r>
      <w:r>
        <w:rPr>
          <w:sz w:val="24"/>
          <w:szCs w:val="24"/>
          <w:lang w:val="uk-UA"/>
        </w:rPr>
        <w:t>97</w:t>
      </w:r>
      <w:r w:rsidRPr="00410ACA">
        <w:rPr>
          <w:sz w:val="24"/>
          <w:szCs w:val="24"/>
        </w:rPr>
        <w:t xml:space="preserve"> грн., що </w:t>
      </w:r>
      <w:r>
        <w:rPr>
          <w:sz w:val="24"/>
          <w:szCs w:val="24"/>
          <w:lang w:val="uk-UA"/>
        </w:rPr>
        <w:t>більше</w:t>
      </w:r>
      <w:r w:rsidRPr="00410ACA">
        <w:rPr>
          <w:sz w:val="24"/>
          <w:szCs w:val="24"/>
        </w:rPr>
        <w:t xml:space="preserve"> на </w:t>
      </w:r>
      <w:r>
        <w:rPr>
          <w:sz w:val="24"/>
          <w:szCs w:val="24"/>
          <w:lang w:val="uk-UA"/>
        </w:rPr>
        <w:t>926</w:t>
      </w:r>
      <w:r w:rsidRPr="00410ACA">
        <w:rPr>
          <w:sz w:val="24"/>
          <w:szCs w:val="24"/>
        </w:rPr>
        <w:t> </w:t>
      </w:r>
      <w:r>
        <w:rPr>
          <w:sz w:val="24"/>
          <w:szCs w:val="24"/>
          <w:lang w:val="uk-UA"/>
        </w:rPr>
        <w:t>779</w:t>
      </w:r>
      <w:r w:rsidRPr="00410ACA">
        <w:rPr>
          <w:sz w:val="24"/>
          <w:szCs w:val="24"/>
        </w:rPr>
        <w:t>,</w:t>
      </w:r>
      <w:r>
        <w:rPr>
          <w:sz w:val="24"/>
          <w:szCs w:val="24"/>
          <w:lang w:val="uk-UA"/>
        </w:rPr>
        <w:t>97</w:t>
      </w:r>
      <w:r w:rsidRPr="00410ACA">
        <w:rPr>
          <w:sz w:val="24"/>
          <w:szCs w:val="24"/>
        </w:rPr>
        <w:t xml:space="preserve"> грн., або становить </w:t>
      </w:r>
      <w:r>
        <w:rPr>
          <w:sz w:val="24"/>
          <w:szCs w:val="24"/>
          <w:lang w:val="uk-UA"/>
        </w:rPr>
        <w:t>123</w:t>
      </w:r>
      <w:r w:rsidRPr="00410ACA">
        <w:rPr>
          <w:sz w:val="24"/>
          <w:szCs w:val="24"/>
        </w:rPr>
        <w:t>,</w:t>
      </w:r>
      <w:r>
        <w:rPr>
          <w:sz w:val="24"/>
          <w:szCs w:val="24"/>
          <w:lang w:val="uk-UA"/>
        </w:rPr>
        <w:t>2</w:t>
      </w:r>
      <w:r w:rsidRPr="00410ACA">
        <w:rPr>
          <w:sz w:val="24"/>
          <w:szCs w:val="24"/>
        </w:rPr>
        <w:t xml:space="preserve"> % до річного плану.</w:t>
      </w:r>
    </w:p>
    <w:p w:rsidR="00E05C2A" w:rsidRPr="00410ACA" w:rsidRDefault="00E05C2A" w:rsidP="00410ACA">
      <w:pPr>
        <w:ind w:firstLine="567"/>
        <w:jc w:val="both"/>
        <w:rPr>
          <w:sz w:val="24"/>
          <w:szCs w:val="24"/>
        </w:rPr>
      </w:pPr>
      <w:r w:rsidRPr="00410ACA">
        <w:rPr>
          <w:b/>
          <w:bCs/>
          <w:sz w:val="24"/>
          <w:szCs w:val="24"/>
        </w:rPr>
        <w:t>Код 14040000 «Акцизний податок з реалізації суб’єктами господарювання роздрібної торгі</w:t>
      </w:r>
      <w:proofErr w:type="gramStart"/>
      <w:r w:rsidRPr="00410ACA">
        <w:rPr>
          <w:b/>
          <w:bCs/>
          <w:sz w:val="24"/>
          <w:szCs w:val="24"/>
        </w:rPr>
        <w:t>вл</w:t>
      </w:r>
      <w:proofErr w:type="gramEnd"/>
      <w:r w:rsidRPr="00410ACA">
        <w:rPr>
          <w:b/>
          <w:bCs/>
          <w:sz w:val="24"/>
          <w:szCs w:val="24"/>
        </w:rPr>
        <w:t xml:space="preserve">і підакцизних товарів» </w:t>
      </w:r>
      <w:r w:rsidRPr="00410ACA">
        <w:rPr>
          <w:sz w:val="24"/>
          <w:szCs w:val="24"/>
        </w:rPr>
        <w:t xml:space="preserve">при плані </w:t>
      </w:r>
      <w:r>
        <w:rPr>
          <w:sz w:val="24"/>
          <w:szCs w:val="24"/>
          <w:lang w:val="uk-UA"/>
        </w:rPr>
        <w:t>8</w:t>
      </w:r>
      <w:r w:rsidRPr="00410ACA">
        <w:rPr>
          <w:sz w:val="24"/>
          <w:szCs w:val="24"/>
        </w:rPr>
        <w:t> 1</w:t>
      </w:r>
      <w:r>
        <w:rPr>
          <w:sz w:val="24"/>
          <w:szCs w:val="24"/>
          <w:lang w:val="uk-UA"/>
        </w:rPr>
        <w:t>50</w:t>
      </w:r>
      <w:r w:rsidRPr="00410ACA">
        <w:rPr>
          <w:sz w:val="24"/>
          <w:szCs w:val="24"/>
        </w:rPr>
        <w:t xml:space="preserve"> 000,00 грн. фактично надійшло </w:t>
      </w:r>
      <w:r>
        <w:rPr>
          <w:sz w:val="24"/>
          <w:szCs w:val="24"/>
          <w:lang w:val="uk-UA"/>
        </w:rPr>
        <w:t>8</w:t>
      </w:r>
      <w:r w:rsidRPr="00410ACA">
        <w:rPr>
          <w:sz w:val="24"/>
          <w:szCs w:val="24"/>
        </w:rPr>
        <w:t> 9</w:t>
      </w:r>
      <w:r>
        <w:rPr>
          <w:sz w:val="24"/>
          <w:szCs w:val="24"/>
          <w:lang w:val="uk-UA"/>
        </w:rPr>
        <w:t>07</w:t>
      </w:r>
      <w:r w:rsidRPr="00410ACA">
        <w:rPr>
          <w:sz w:val="24"/>
          <w:szCs w:val="24"/>
        </w:rPr>
        <w:t> </w:t>
      </w:r>
      <w:r>
        <w:rPr>
          <w:sz w:val="24"/>
          <w:szCs w:val="24"/>
          <w:lang w:val="uk-UA"/>
        </w:rPr>
        <w:t>505</w:t>
      </w:r>
      <w:r w:rsidRPr="00410ACA">
        <w:rPr>
          <w:sz w:val="24"/>
          <w:szCs w:val="24"/>
        </w:rPr>
        <w:t>,</w:t>
      </w:r>
      <w:r>
        <w:rPr>
          <w:sz w:val="24"/>
          <w:szCs w:val="24"/>
          <w:lang w:val="uk-UA"/>
        </w:rPr>
        <w:t>23</w:t>
      </w:r>
      <w:r w:rsidRPr="00410ACA">
        <w:rPr>
          <w:sz w:val="24"/>
          <w:szCs w:val="24"/>
        </w:rPr>
        <w:t xml:space="preserve"> грн, що більше на 7</w:t>
      </w:r>
      <w:r>
        <w:rPr>
          <w:sz w:val="24"/>
          <w:szCs w:val="24"/>
          <w:lang w:val="uk-UA"/>
        </w:rPr>
        <w:t>5</w:t>
      </w:r>
      <w:r>
        <w:rPr>
          <w:sz w:val="24"/>
          <w:szCs w:val="24"/>
        </w:rPr>
        <w:t>7 </w:t>
      </w:r>
      <w:r>
        <w:rPr>
          <w:sz w:val="24"/>
          <w:szCs w:val="24"/>
          <w:lang w:val="uk-UA"/>
        </w:rPr>
        <w:t>505</w:t>
      </w:r>
      <w:r w:rsidRPr="00410ACA">
        <w:rPr>
          <w:sz w:val="24"/>
          <w:szCs w:val="24"/>
        </w:rPr>
        <w:t>,</w:t>
      </w:r>
      <w:r>
        <w:rPr>
          <w:sz w:val="24"/>
          <w:szCs w:val="24"/>
          <w:lang w:val="uk-UA"/>
        </w:rPr>
        <w:t>23</w:t>
      </w:r>
      <w:r w:rsidRPr="00410ACA">
        <w:rPr>
          <w:sz w:val="24"/>
          <w:szCs w:val="24"/>
        </w:rPr>
        <w:t xml:space="preserve"> грн., або становить 10</w:t>
      </w:r>
      <w:r>
        <w:rPr>
          <w:sz w:val="24"/>
          <w:szCs w:val="24"/>
          <w:lang w:val="uk-UA"/>
        </w:rPr>
        <w:t>9</w:t>
      </w:r>
      <w:r w:rsidRPr="00410ACA">
        <w:rPr>
          <w:sz w:val="24"/>
          <w:szCs w:val="24"/>
        </w:rPr>
        <w:t xml:space="preserve">,3 % до річного плану. </w:t>
      </w:r>
    </w:p>
    <w:p w:rsidR="00E05C2A" w:rsidRPr="00410ACA" w:rsidRDefault="00E05C2A" w:rsidP="00410ACA">
      <w:pPr>
        <w:ind w:firstLine="567"/>
        <w:jc w:val="center"/>
        <w:rPr>
          <w:b/>
          <w:bCs/>
          <w:color w:val="000000"/>
          <w:sz w:val="24"/>
          <w:szCs w:val="24"/>
        </w:rPr>
      </w:pPr>
      <w:r w:rsidRPr="00410ACA">
        <w:rPr>
          <w:b/>
          <w:bCs/>
          <w:color w:val="000000"/>
          <w:sz w:val="24"/>
          <w:szCs w:val="24"/>
        </w:rPr>
        <w:t>Місцеві податки та збори</w:t>
      </w:r>
    </w:p>
    <w:p w:rsidR="00E05C2A" w:rsidRPr="00410ACA" w:rsidRDefault="00E05C2A" w:rsidP="00410ACA">
      <w:pPr>
        <w:pStyle w:val="ac"/>
        <w:tabs>
          <w:tab w:val="left" w:pos="0"/>
        </w:tabs>
        <w:spacing w:after="0" w:line="276" w:lineRule="auto"/>
        <w:ind w:right="42" w:firstLine="567"/>
        <w:jc w:val="both"/>
        <w:rPr>
          <w:sz w:val="24"/>
          <w:szCs w:val="24"/>
        </w:rPr>
      </w:pPr>
      <w:proofErr w:type="gramStart"/>
      <w:r w:rsidRPr="00410ACA">
        <w:rPr>
          <w:sz w:val="24"/>
          <w:szCs w:val="24"/>
        </w:rPr>
        <w:t>Відповідно до п. 12.4 ст.12 Податкового кодексу України до повноважень міських рад щодо податків та зборів, зокрема, належить встановлення ставок місцевих податків та зборів у межах ставок, визначених Податковим кодексом.</w:t>
      </w:r>
      <w:proofErr w:type="gramEnd"/>
      <w:r w:rsidRPr="00410ACA">
        <w:rPr>
          <w:sz w:val="24"/>
          <w:szCs w:val="24"/>
        </w:rPr>
        <w:t xml:space="preserve">  Відповідно до вимог ст.10 Податкового кодексу України до місцевих податків належать: податок на майно, єдиний податок та туристичний збір. Відповідно до п.19 частини першої ст.64 Бюджетного кодексу України зі змінами і доповненнями складовими податку на майно, що повністю зараховується до доходів місцевих бюджетів</w:t>
      </w:r>
      <w:proofErr w:type="gramStart"/>
      <w:r w:rsidRPr="00410ACA">
        <w:rPr>
          <w:sz w:val="24"/>
          <w:szCs w:val="24"/>
        </w:rPr>
        <w:t xml:space="preserve">  є:</w:t>
      </w:r>
      <w:proofErr w:type="gramEnd"/>
    </w:p>
    <w:p w:rsidR="00E05C2A" w:rsidRPr="00410ACA" w:rsidRDefault="00E05C2A" w:rsidP="00410ACA">
      <w:pPr>
        <w:pStyle w:val="ac"/>
        <w:tabs>
          <w:tab w:val="left" w:pos="0"/>
        </w:tabs>
        <w:spacing w:after="0" w:line="276" w:lineRule="auto"/>
        <w:ind w:right="42"/>
        <w:rPr>
          <w:sz w:val="24"/>
          <w:szCs w:val="24"/>
        </w:rPr>
      </w:pPr>
      <w:r w:rsidRPr="00410ACA">
        <w:rPr>
          <w:sz w:val="24"/>
          <w:szCs w:val="24"/>
        </w:rPr>
        <w:t>- податок на нерухоме майно, відмінне від земельної ділянки;</w:t>
      </w:r>
    </w:p>
    <w:p w:rsidR="00E05C2A" w:rsidRPr="00410ACA" w:rsidRDefault="00E05C2A" w:rsidP="00410ACA">
      <w:pPr>
        <w:pStyle w:val="ac"/>
        <w:tabs>
          <w:tab w:val="left" w:pos="0"/>
        </w:tabs>
        <w:spacing w:after="0" w:line="276" w:lineRule="auto"/>
        <w:ind w:right="42"/>
        <w:rPr>
          <w:sz w:val="24"/>
          <w:szCs w:val="24"/>
        </w:rPr>
      </w:pPr>
      <w:r w:rsidRPr="00410ACA">
        <w:rPr>
          <w:sz w:val="24"/>
          <w:szCs w:val="24"/>
        </w:rPr>
        <w:t>- плата за землю;</w:t>
      </w:r>
    </w:p>
    <w:p w:rsidR="00E05C2A" w:rsidRPr="00410ACA" w:rsidRDefault="00E05C2A" w:rsidP="00410ACA">
      <w:pPr>
        <w:pStyle w:val="af3"/>
        <w:spacing w:line="276" w:lineRule="auto"/>
        <w:ind w:left="0"/>
      </w:pPr>
      <w:r w:rsidRPr="00410ACA">
        <w:t>- транспортний податок.</w:t>
      </w:r>
    </w:p>
    <w:p w:rsidR="00E05C2A" w:rsidRPr="00410ACA" w:rsidRDefault="00E05C2A" w:rsidP="00410ACA">
      <w:pPr>
        <w:ind w:firstLine="567"/>
        <w:jc w:val="both"/>
        <w:rPr>
          <w:color w:val="FF0000"/>
          <w:sz w:val="24"/>
          <w:szCs w:val="24"/>
        </w:rPr>
      </w:pPr>
      <w:r w:rsidRPr="00410ACA">
        <w:rPr>
          <w:color w:val="000000"/>
          <w:sz w:val="24"/>
          <w:szCs w:val="24"/>
        </w:rPr>
        <w:t xml:space="preserve">Питома вага місцевих податків і зборів </w:t>
      </w:r>
      <w:proofErr w:type="gramStart"/>
      <w:r w:rsidRPr="00410ACA">
        <w:rPr>
          <w:color w:val="000000"/>
          <w:sz w:val="24"/>
          <w:szCs w:val="24"/>
        </w:rPr>
        <w:t>в</w:t>
      </w:r>
      <w:proofErr w:type="gramEnd"/>
      <w:r w:rsidRPr="00410ACA">
        <w:rPr>
          <w:color w:val="000000"/>
          <w:sz w:val="24"/>
          <w:szCs w:val="24"/>
        </w:rPr>
        <w:t xml:space="preserve"> загальному обсязі власних та закріплених доходів загального фонду складає </w:t>
      </w:r>
      <w:r>
        <w:rPr>
          <w:color w:val="000000"/>
          <w:sz w:val="24"/>
          <w:szCs w:val="24"/>
          <w:lang w:val="uk-UA"/>
        </w:rPr>
        <w:t>31</w:t>
      </w:r>
      <w:r w:rsidRPr="00410ACA">
        <w:rPr>
          <w:color w:val="000000"/>
          <w:sz w:val="24"/>
          <w:szCs w:val="24"/>
        </w:rPr>
        <w:t>,</w:t>
      </w:r>
      <w:r>
        <w:rPr>
          <w:color w:val="000000"/>
          <w:sz w:val="24"/>
          <w:szCs w:val="24"/>
          <w:lang w:val="uk-UA"/>
        </w:rPr>
        <w:t>4</w:t>
      </w:r>
      <w:r w:rsidRPr="00410ACA">
        <w:rPr>
          <w:color w:val="000000"/>
          <w:sz w:val="24"/>
          <w:szCs w:val="24"/>
        </w:rPr>
        <w:t xml:space="preserve">%. При плані </w:t>
      </w:r>
      <w:r>
        <w:rPr>
          <w:color w:val="000000"/>
          <w:sz w:val="24"/>
          <w:szCs w:val="24"/>
          <w:lang w:val="uk-UA"/>
        </w:rPr>
        <w:t>79</w:t>
      </w:r>
      <w:r w:rsidRPr="00410ACA">
        <w:rPr>
          <w:color w:val="000000"/>
          <w:sz w:val="24"/>
          <w:szCs w:val="24"/>
        </w:rPr>
        <w:t> </w:t>
      </w:r>
      <w:r>
        <w:rPr>
          <w:color w:val="000000"/>
          <w:sz w:val="24"/>
          <w:szCs w:val="24"/>
          <w:lang w:val="uk-UA"/>
        </w:rPr>
        <w:t>075</w:t>
      </w:r>
      <w:r w:rsidRPr="00410ACA">
        <w:rPr>
          <w:color w:val="000000"/>
          <w:sz w:val="24"/>
          <w:szCs w:val="24"/>
        </w:rPr>
        <w:t> 00</w:t>
      </w:r>
      <w:r>
        <w:rPr>
          <w:color w:val="000000"/>
          <w:sz w:val="24"/>
          <w:szCs w:val="24"/>
          <w:lang w:val="uk-UA"/>
        </w:rPr>
        <w:t>0</w:t>
      </w:r>
      <w:r w:rsidRPr="00410ACA">
        <w:rPr>
          <w:color w:val="000000"/>
          <w:sz w:val="24"/>
          <w:szCs w:val="24"/>
        </w:rPr>
        <w:t xml:space="preserve">,00 грн. фактично надійшло  </w:t>
      </w:r>
      <w:r>
        <w:rPr>
          <w:color w:val="000000"/>
          <w:sz w:val="24"/>
          <w:szCs w:val="24"/>
          <w:lang w:val="uk-UA"/>
        </w:rPr>
        <w:t>83</w:t>
      </w:r>
      <w:r w:rsidRPr="00410ACA">
        <w:rPr>
          <w:color w:val="000000"/>
          <w:sz w:val="24"/>
          <w:szCs w:val="24"/>
        </w:rPr>
        <w:t> </w:t>
      </w:r>
      <w:r>
        <w:rPr>
          <w:color w:val="000000"/>
          <w:sz w:val="24"/>
          <w:szCs w:val="24"/>
          <w:lang w:val="uk-UA"/>
        </w:rPr>
        <w:t>15</w:t>
      </w:r>
      <w:r w:rsidRPr="00410ACA">
        <w:rPr>
          <w:color w:val="000000"/>
          <w:sz w:val="24"/>
          <w:szCs w:val="24"/>
        </w:rPr>
        <w:t>3 </w:t>
      </w:r>
      <w:r>
        <w:rPr>
          <w:color w:val="000000"/>
          <w:sz w:val="24"/>
          <w:szCs w:val="24"/>
          <w:lang w:val="uk-UA"/>
        </w:rPr>
        <w:t>977</w:t>
      </w:r>
      <w:r w:rsidRPr="00410ACA">
        <w:rPr>
          <w:color w:val="000000"/>
          <w:sz w:val="24"/>
          <w:szCs w:val="24"/>
        </w:rPr>
        <w:t>,</w:t>
      </w:r>
      <w:r>
        <w:rPr>
          <w:color w:val="000000"/>
          <w:sz w:val="24"/>
          <w:szCs w:val="24"/>
          <w:lang w:val="uk-UA"/>
        </w:rPr>
        <w:t>75</w:t>
      </w:r>
      <w:r w:rsidRPr="00410ACA">
        <w:rPr>
          <w:color w:val="000000"/>
          <w:sz w:val="24"/>
          <w:szCs w:val="24"/>
        </w:rPr>
        <w:t xml:space="preserve"> грн., що на </w:t>
      </w:r>
      <w:r>
        <w:rPr>
          <w:color w:val="000000"/>
          <w:sz w:val="24"/>
          <w:szCs w:val="24"/>
          <w:lang w:val="uk-UA"/>
        </w:rPr>
        <w:t>4</w:t>
      </w:r>
      <w:r w:rsidRPr="00410ACA">
        <w:rPr>
          <w:color w:val="000000"/>
          <w:sz w:val="24"/>
          <w:szCs w:val="24"/>
        </w:rPr>
        <w:t> </w:t>
      </w:r>
      <w:r>
        <w:rPr>
          <w:color w:val="000000"/>
          <w:sz w:val="24"/>
          <w:szCs w:val="24"/>
          <w:lang w:val="uk-UA"/>
        </w:rPr>
        <w:t>078</w:t>
      </w:r>
      <w:r w:rsidRPr="00410ACA">
        <w:rPr>
          <w:color w:val="000000"/>
          <w:sz w:val="24"/>
          <w:szCs w:val="24"/>
        </w:rPr>
        <w:t> </w:t>
      </w:r>
      <w:r>
        <w:rPr>
          <w:color w:val="000000"/>
          <w:sz w:val="24"/>
          <w:szCs w:val="24"/>
          <w:lang w:val="uk-UA"/>
        </w:rPr>
        <w:t>977</w:t>
      </w:r>
      <w:r w:rsidRPr="00410ACA">
        <w:rPr>
          <w:color w:val="000000"/>
          <w:sz w:val="24"/>
          <w:szCs w:val="24"/>
        </w:rPr>
        <w:t>,7</w:t>
      </w:r>
      <w:r>
        <w:rPr>
          <w:color w:val="000000"/>
          <w:sz w:val="24"/>
          <w:szCs w:val="24"/>
          <w:lang w:val="uk-UA"/>
        </w:rPr>
        <w:t>5</w:t>
      </w:r>
      <w:r w:rsidRPr="00410ACA">
        <w:rPr>
          <w:color w:val="000000"/>
          <w:sz w:val="24"/>
          <w:szCs w:val="24"/>
        </w:rPr>
        <w:t xml:space="preserve"> грн. </w:t>
      </w:r>
      <w:r>
        <w:rPr>
          <w:color w:val="000000"/>
          <w:sz w:val="24"/>
          <w:szCs w:val="24"/>
          <w:lang w:val="uk-UA"/>
        </w:rPr>
        <w:t>більше</w:t>
      </w:r>
      <w:r w:rsidRPr="00410ACA">
        <w:rPr>
          <w:color w:val="000000"/>
          <w:sz w:val="24"/>
          <w:szCs w:val="24"/>
        </w:rPr>
        <w:t xml:space="preserve"> від запланованих надходжень</w:t>
      </w:r>
      <w:r w:rsidRPr="00410ACA">
        <w:rPr>
          <w:color w:val="FF0000"/>
          <w:sz w:val="24"/>
          <w:szCs w:val="24"/>
        </w:rPr>
        <w:t xml:space="preserve">. </w:t>
      </w:r>
    </w:p>
    <w:p w:rsidR="00E05C2A" w:rsidRPr="00410ACA" w:rsidRDefault="00E05C2A" w:rsidP="00410ACA">
      <w:pPr>
        <w:ind w:firstLine="567"/>
        <w:jc w:val="both"/>
        <w:rPr>
          <w:b/>
          <w:bCs/>
          <w:sz w:val="24"/>
          <w:szCs w:val="24"/>
        </w:rPr>
      </w:pPr>
      <w:r w:rsidRPr="00410ACA">
        <w:rPr>
          <w:b/>
          <w:bCs/>
          <w:sz w:val="24"/>
          <w:szCs w:val="24"/>
        </w:rPr>
        <w:t>Код 18010100 «Податок на нерухоме майно, відмінне від земельної ділянки сплачений юридичними особами, які є власниками об’єктів житлової нерухомості»</w:t>
      </w:r>
    </w:p>
    <w:p w:rsidR="00E05C2A" w:rsidRPr="001C324A" w:rsidRDefault="00E05C2A" w:rsidP="00410ACA">
      <w:pPr>
        <w:ind w:firstLine="426"/>
        <w:jc w:val="both"/>
        <w:rPr>
          <w:color w:val="000000"/>
          <w:sz w:val="24"/>
          <w:szCs w:val="24"/>
          <w:shd w:val="clear" w:color="auto" w:fill="FFFFFF"/>
          <w:lang w:val="uk-UA"/>
        </w:rPr>
      </w:pPr>
      <w:r w:rsidRPr="00410ACA">
        <w:rPr>
          <w:b/>
          <w:bCs/>
          <w:sz w:val="24"/>
          <w:szCs w:val="24"/>
        </w:rPr>
        <w:t xml:space="preserve"> </w:t>
      </w:r>
      <w:r w:rsidRPr="00410ACA">
        <w:rPr>
          <w:sz w:val="24"/>
          <w:szCs w:val="24"/>
        </w:rPr>
        <w:t xml:space="preserve">При плані </w:t>
      </w:r>
      <w:r>
        <w:rPr>
          <w:sz w:val="24"/>
          <w:szCs w:val="24"/>
          <w:lang w:val="uk-UA"/>
        </w:rPr>
        <w:t>200</w:t>
      </w:r>
      <w:r w:rsidRPr="00410ACA">
        <w:rPr>
          <w:sz w:val="24"/>
          <w:szCs w:val="24"/>
        </w:rPr>
        <w:t> </w:t>
      </w:r>
      <w:r>
        <w:rPr>
          <w:sz w:val="24"/>
          <w:szCs w:val="24"/>
          <w:lang w:val="uk-UA"/>
        </w:rPr>
        <w:t>0</w:t>
      </w:r>
      <w:r w:rsidRPr="00410ACA">
        <w:rPr>
          <w:sz w:val="24"/>
          <w:szCs w:val="24"/>
        </w:rPr>
        <w:t>00,00 грн. фактично надійшло 15</w:t>
      </w:r>
      <w:r>
        <w:rPr>
          <w:sz w:val="24"/>
          <w:szCs w:val="24"/>
          <w:lang w:val="uk-UA"/>
        </w:rPr>
        <w:t>0</w:t>
      </w:r>
      <w:r w:rsidRPr="00410ACA">
        <w:rPr>
          <w:sz w:val="24"/>
          <w:szCs w:val="24"/>
        </w:rPr>
        <w:t> </w:t>
      </w:r>
      <w:r>
        <w:rPr>
          <w:sz w:val="24"/>
          <w:szCs w:val="24"/>
          <w:lang w:val="uk-UA"/>
        </w:rPr>
        <w:t>848</w:t>
      </w:r>
      <w:r w:rsidRPr="00410ACA">
        <w:rPr>
          <w:sz w:val="24"/>
          <w:szCs w:val="24"/>
        </w:rPr>
        <w:t>,</w:t>
      </w:r>
      <w:r>
        <w:rPr>
          <w:sz w:val="24"/>
          <w:szCs w:val="24"/>
          <w:lang w:val="uk-UA"/>
        </w:rPr>
        <w:t>75</w:t>
      </w:r>
      <w:r w:rsidRPr="00410ACA">
        <w:rPr>
          <w:sz w:val="24"/>
          <w:szCs w:val="24"/>
        </w:rPr>
        <w:t xml:space="preserve"> грн., що </w:t>
      </w:r>
      <w:r>
        <w:rPr>
          <w:sz w:val="24"/>
          <w:szCs w:val="24"/>
          <w:lang w:val="uk-UA"/>
        </w:rPr>
        <w:t>менше</w:t>
      </w:r>
      <w:r w:rsidRPr="00410ACA">
        <w:rPr>
          <w:sz w:val="24"/>
          <w:szCs w:val="24"/>
        </w:rPr>
        <w:t xml:space="preserve"> на </w:t>
      </w:r>
      <w:r>
        <w:rPr>
          <w:sz w:val="24"/>
          <w:szCs w:val="24"/>
          <w:lang w:val="uk-UA"/>
        </w:rPr>
        <w:t>49</w:t>
      </w:r>
      <w:r w:rsidRPr="00410ACA">
        <w:rPr>
          <w:sz w:val="24"/>
          <w:szCs w:val="24"/>
        </w:rPr>
        <w:t> </w:t>
      </w:r>
      <w:r>
        <w:rPr>
          <w:sz w:val="24"/>
          <w:szCs w:val="24"/>
          <w:lang w:val="uk-UA"/>
        </w:rPr>
        <w:t>151</w:t>
      </w:r>
      <w:r w:rsidRPr="00410ACA">
        <w:rPr>
          <w:sz w:val="24"/>
          <w:szCs w:val="24"/>
        </w:rPr>
        <w:t>,</w:t>
      </w:r>
      <w:r>
        <w:rPr>
          <w:sz w:val="24"/>
          <w:szCs w:val="24"/>
          <w:lang w:val="uk-UA"/>
        </w:rPr>
        <w:t>25</w:t>
      </w:r>
      <w:r w:rsidRPr="00410ACA">
        <w:rPr>
          <w:sz w:val="24"/>
          <w:szCs w:val="24"/>
        </w:rPr>
        <w:t xml:space="preserve"> грн. від запланованих надходжень та становить </w:t>
      </w:r>
      <w:r>
        <w:rPr>
          <w:sz w:val="24"/>
          <w:szCs w:val="24"/>
          <w:lang w:val="uk-UA"/>
        </w:rPr>
        <w:t>75</w:t>
      </w:r>
      <w:r w:rsidRPr="00410ACA">
        <w:rPr>
          <w:sz w:val="24"/>
          <w:szCs w:val="24"/>
        </w:rPr>
        <w:t>,</w:t>
      </w:r>
      <w:r>
        <w:rPr>
          <w:sz w:val="24"/>
          <w:szCs w:val="24"/>
          <w:lang w:val="uk-UA"/>
        </w:rPr>
        <w:t>4</w:t>
      </w:r>
      <w:r w:rsidRPr="00410ACA">
        <w:rPr>
          <w:sz w:val="24"/>
          <w:szCs w:val="24"/>
        </w:rPr>
        <w:t xml:space="preserve">% до </w:t>
      </w:r>
      <w:proofErr w:type="gramStart"/>
      <w:r w:rsidRPr="00410ACA">
        <w:rPr>
          <w:sz w:val="24"/>
          <w:szCs w:val="24"/>
        </w:rPr>
        <w:t>р</w:t>
      </w:r>
      <w:proofErr w:type="gramEnd"/>
      <w:r w:rsidRPr="00410ACA">
        <w:rPr>
          <w:sz w:val="24"/>
          <w:szCs w:val="24"/>
        </w:rPr>
        <w:t>ічного плану</w:t>
      </w:r>
      <w:r>
        <w:rPr>
          <w:b/>
          <w:bCs/>
          <w:sz w:val="24"/>
          <w:szCs w:val="24"/>
          <w:lang w:val="uk-UA"/>
        </w:rPr>
        <w:t>,</w:t>
      </w:r>
      <w:r w:rsidRPr="001C324A">
        <w:rPr>
          <w:sz w:val="24"/>
          <w:szCs w:val="24"/>
          <w:lang w:val="uk-UA"/>
        </w:rPr>
        <w:t xml:space="preserve"> в зв’язку із карантиними заходами</w:t>
      </w:r>
      <w:r>
        <w:rPr>
          <w:sz w:val="24"/>
          <w:szCs w:val="24"/>
          <w:lang w:val="uk-UA"/>
        </w:rPr>
        <w:t xml:space="preserve"> суб’єкти підприємницької діяльності працювали в обмеженому режимі.</w:t>
      </w:r>
    </w:p>
    <w:p w:rsidR="00E05C2A" w:rsidRPr="0094463F" w:rsidRDefault="00E05C2A" w:rsidP="00410ACA">
      <w:pPr>
        <w:ind w:firstLine="567"/>
        <w:jc w:val="both"/>
        <w:rPr>
          <w:sz w:val="24"/>
          <w:szCs w:val="24"/>
          <w:lang w:val="uk-UA"/>
        </w:rPr>
      </w:pPr>
      <w:r w:rsidRPr="0094463F">
        <w:rPr>
          <w:b/>
          <w:bCs/>
          <w:sz w:val="24"/>
          <w:szCs w:val="24"/>
          <w:lang w:val="uk-UA"/>
        </w:rPr>
        <w:t xml:space="preserve">Код 18010200  «Податок на нерухоме майно, відмінне від земельної ділянки, сплачений фізичними особами, які є власниками об’єктів житлової нерухомості» </w:t>
      </w:r>
      <w:r w:rsidRPr="0094463F">
        <w:rPr>
          <w:sz w:val="24"/>
          <w:szCs w:val="24"/>
          <w:lang w:val="uk-UA"/>
        </w:rPr>
        <w:t xml:space="preserve">при плані  </w:t>
      </w:r>
      <w:r>
        <w:rPr>
          <w:sz w:val="24"/>
          <w:szCs w:val="24"/>
          <w:lang w:val="uk-UA"/>
        </w:rPr>
        <w:t>500</w:t>
      </w:r>
      <w:r w:rsidRPr="00410ACA">
        <w:rPr>
          <w:sz w:val="24"/>
          <w:szCs w:val="24"/>
        </w:rPr>
        <w:t> </w:t>
      </w:r>
      <w:r>
        <w:rPr>
          <w:sz w:val="24"/>
          <w:szCs w:val="24"/>
          <w:lang w:val="uk-UA"/>
        </w:rPr>
        <w:t>00</w:t>
      </w:r>
      <w:r w:rsidRPr="0094463F">
        <w:rPr>
          <w:sz w:val="24"/>
          <w:szCs w:val="24"/>
          <w:lang w:val="uk-UA"/>
        </w:rPr>
        <w:t>0,00  грн. фактично надійшло  5</w:t>
      </w:r>
      <w:r>
        <w:rPr>
          <w:sz w:val="24"/>
          <w:szCs w:val="24"/>
          <w:lang w:val="uk-UA"/>
        </w:rPr>
        <w:t>90</w:t>
      </w:r>
      <w:r w:rsidRPr="0094463F">
        <w:rPr>
          <w:sz w:val="24"/>
          <w:szCs w:val="24"/>
          <w:lang w:val="uk-UA"/>
        </w:rPr>
        <w:t xml:space="preserve"> </w:t>
      </w:r>
      <w:r>
        <w:rPr>
          <w:sz w:val="24"/>
          <w:szCs w:val="24"/>
          <w:lang w:val="uk-UA"/>
        </w:rPr>
        <w:t>299</w:t>
      </w:r>
      <w:r w:rsidRPr="0094463F">
        <w:rPr>
          <w:sz w:val="24"/>
          <w:szCs w:val="24"/>
          <w:lang w:val="uk-UA"/>
        </w:rPr>
        <w:t>,</w:t>
      </w:r>
      <w:r>
        <w:rPr>
          <w:sz w:val="24"/>
          <w:szCs w:val="24"/>
          <w:lang w:val="uk-UA"/>
        </w:rPr>
        <w:t>43</w:t>
      </w:r>
      <w:r w:rsidRPr="0094463F">
        <w:rPr>
          <w:sz w:val="24"/>
          <w:szCs w:val="24"/>
          <w:lang w:val="uk-UA"/>
        </w:rPr>
        <w:t xml:space="preserve"> грн., що більше на </w:t>
      </w:r>
      <w:r>
        <w:rPr>
          <w:sz w:val="24"/>
          <w:szCs w:val="24"/>
          <w:lang w:val="uk-UA"/>
        </w:rPr>
        <w:t>90</w:t>
      </w:r>
      <w:r w:rsidRPr="0094463F">
        <w:rPr>
          <w:sz w:val="24"/>
          <w:szCs w:val="24"/>
          <w:lang w:val="uk-UA"/>
        </w:rPr>
        <w:t xml:space="preserve"> </w:t>
      </w:r>
      <w:r>
        <w:rPr>
          <w:sz w:val="24"/>
          <w:szCs w:val="24"/>
          <w:lang w:val="uk-UA"/>
        </w:rPr>
        <w:t>299</w:t>
      </w:r>
      <w:r w:rsidRPr="0094463F">
        <w:rPr>
          <w:sz w:val="24"/>
          <w:szCs w:val="24"/>
          <w:lang w:val="uk-UA"/>
        </w:rPr>
        <w:t>,</w:t>
      </w:r>
      <w:r>
        <w:rPr>
          <w:sz w:val="24"/>
          <w:szCs w:val="24"/>
          <w:lang w:val="uk-UA"/>
        </w:rPr>
        <w:t>43</w:t>
      </w:r>
      <w:r w:rsidRPr="00410ACA">
        <w:rPr>
          <w:sz w:val="24"/>
          <w:szCs w:val="24"/>
        </w:rPr>
        <w:t> </w:t>
      </w:r>
      <w:r w:rsidRPr="0094463F">
        <w:rPr>
          <w:sz w:val="24"/>
          <w:szCs w:val="24"/>
          <w:lang w:val="uk-UA"/>
        </w:rPr>
        <w:t>грн. від запланованих надходжень, та становить 1</w:t>
      </w:r>
      <w:r>
        <w:rPr>
          <w:sz w:val="24"/>
          <w:szCs w:val="24"/>
          <w:lang w:val="uk-UA"/>
        </w:rPr>
        <w:t>18</w:t>
      </w:r>
      <w:r w:rsidRPr="0094463F">
        <w:rPr>
          <w:sz w:val="24"/>
          <w:szCs w:val="24"/>
          <w:lang w:val="uk-UA"/>
        </w:rPr>
        <w:t>,</w:t>
      </w:r>
      <w:r>
        <w:rPr>
          <w:sz w:val="24"/>
          <w:szCs w:val="24"/>
          <w:lang w:val="uk-UA"/>
        </w:rPr>
        <w:t>1</w:t>
      </w:r>
      <w:r w:rsidRPr="0094463F">
        <w:rPr>
          <w:sz w:val="24"/>
          <w:szCs w:val="24"/>
          <w:lang w:val="uk-UA"/>
        </w:rPr>
        <w:t xml:space="preserve"> % до річного плану. Збільшенню надходжень від сплати даного податку, сприяє розширення бази оподаткування  об`єктів податком на нерухоме майно відмінне від земельної ділянки.</w:t>
      </w:r>
    </w:p>
    <w:p w:rsidR="00E05C2A" w:rsidRPr="0094463F" w:rsidRDefault="00E05C2A" w:rsidP="00410ACA">
      <w:pPr>
        <w:ind w:firstLine="567"/>
        <w:jc w:val="both"/>
        <w:rPr>
          <w:sz w:val="24"/>
          <w:szCs w:val="24"/>
          <w:lang w:val="uk-UA"/>
        </w:rPr>
      </w:pPr>
      <w:r w:rsidRPr="0094463F">
        <w:rPr>
          <w:b/>
          <w:bCs/>
          <w:sz w:val="24"/>
          <w:szCs w:val="24"/>
          <w:lang w:val="uk-UA"/>
        </w:rPr>
        <w:t xml:space="preserve">Код 18010300 «Податок на нерухоме майно відмінне від земельної ділянки, сплачений фізичними особами  які є власниками об’єктів нежитлової нерухомості» </w:t>
      </w:r>
      <w:r w:rsidRPr="0094463F">
        <w:rPr>
          <w:sz w:val="24"/>
          <w:szCs w:val="24"/>
          <w:lang w:val="uk-UA"/>
        </w:rPr>
        <w:t xml:space="preserve">при плані </w:t>
      </w:r>
      <w:r>
        <w:rPr>
          <w:sz w:val="24"/>
          <w:szCs w:val="24"/>
          <w:lang w:val="uk-UA"/>
        </w:rPr>
        <w:t>465</w:t>
      </w:r>
      <w:r w:rsidRPr="00410ACA">
        <w:rPr>
          <w:sz w:val="24"/>
          <w:szCs w:val="24"/>
        </w:rPr>
        <w:t> </w:t>
      </w:r>
      <w:r>
        <w:rPr>
          <w:sz w:val="24"/>
          <w:szCs w:val="24"/>
          <w:lang w:val="uk-UA"/>
        </w:rPr>
        <w:t>0</w:t>
      </w:r>
      <w:r w:rsidRPr="0094463F">
        <w:rPr>
          <w:sz w:val="24"/>
          <w:szCs w:val="24"/>
          <w:lang w:val="uk-UA"/>
        </w:rPr>
        <w:t xml:space="preserve">00,00 грн. фактично надійшло </w:t>
      </w:r>
      <w:r>
        <w:rPr>
          <w:sz w:val="24"/>
          <w:szCs w:val="24"/>
          <w:lang w:val="uk-UA"/>
        </w:rPr>
        <w:t>1 089</w:t>
      </w:r>
      <w:r w:rsidRPr="00410ACA">
        <w:rPr>
          <w:sz w:val="24"/>
          <w:szCs w:val="24"/>
        </w:rPr>
        <w:t> </w:t>
      </w:r>
      <w:r>
        <w:rPr>
          <w:sz w:val="24"/>
          <w:szCs w:val="24"/>
          <w:lang w:val="uk-UA"/>
        </w:rPr>
        <w:t>755</w:t>
      </w:r>
      <w:r w:rsidRPr="0094463F">
        <w:rPr>
          <w:sz w:val="24"/>
          <w:szCs w:val="24"/>
          <w:lang w:val="uk-UA"/>
        </w:rPr>
        <w:t>,</w:t>
      </w:r>
      <w:r>
        <w:rPr>
          <w:sz w:val="24"/>
          <w:szCs w:val="24"/>
          <w:lang w:val="uk-UA"/>
        </w:rPr>
        <w:t>99</w:t>
      </w:r>
      <w:r w:rsidRPr="0094463F">
        <w:rPr>
          <w:sz w:val="24"/>
          <w:szCs w:val="24"/>
          <w:lang w:val="uk-UA"/>
        </w:rPr>
        <w:t xml:space="preserve"> грн., що на  </w:t>
      </w:r>
      <w:r>
        <w:rPr>
          <w:sz w:val="24"/>
          <w:szCs w:val="24"/>
          <w:lang w:val="uk-UA"/>
        </w:rPr>
        <w:t>624</w:t>
      </w:r>
      <w:r w:rsidRPr="00410ACA">
        <w:rPr>
          <w:sz w:val="24"/>
          <w:szCs w:val="24"/>
        </w:rPr>
        <w:t> </w:t>
      </w:r>
      <w:r>
        <w:rPr>
          <w:sz w:val="24"/>
          <w:szCs w:val="24"/>
          <w:lang w:val="uk-UA"/>
        </w:rPr>
        <w:t>755</w:t>
      </w:r>
      <w:r w:rsidRPr="0094463F">
        <w:rPr>
          <w:sz w:val="24"/>
          <w:szCs w:val="24"/>
          <w:lang w:val="uk-UA"/>
        </w:rPr>
        <w:t>,</w:t>
      </w:r>
      <w:r>
        <w:rPr>
          <w:sz w:val="24"/>
          <w:szCs w:val="24"/>
          <w:lang w:val="uk-UA"/>
        </w:rPr>
        <w:t>9</w:t>
      </w:r>
      <w:r w:rsidRPr="0094463F">
        <w:rPr>
          <w:sz w:val="24"/>
          <w:szCs w:val="24"/>
          <w:lang w:val="uk-UA"/>
        </w:rPr>
        <w:t>9 грн. більше від запланованих надходжень, та становить 23</w:t>
      </w:r>
      <w:r>
        <w:rPr>
          <w:sz w:val="24"/>
          <w:szCs w:val="24"/>
          <w:lang w:val="uk-UA"/>
        </w:rPr>
        <w:t>4</w:t>
      </w:r>
      <w:r w:rsidRPr="0094463F">
        <w:rPr>
          <w:sz w:val="24"/>
          <w:szCs w:val="24"/>
          <w:lang w:val="uk-UA"/>
        </w:rPr>
        <w:t>,</w:t>
      </w:r>
      <w:r>
        <w:rPr>
          <w:sz w:val="24"/>
          <w:szCs w:val="24"/>
          <w:lang w:val="uk-UA"/>
        </w:rPr>
        <w:t>4</w:t>
      </w:r>
      <w:r w:rsidRPr="0094463F">
        <w:rPr>
          <w:sz w:val="24"/>
          <w:szCs w:val="24"/>
          <w:lang w:val="uk-UA"/>
        </w:rPr>
        <w:t xml:space="preserve"> % до річного плану. Збільшенню надходжень від сплати даного податку, сприяє розширення бази оподаткування  об`єктів податком на нерухоме майно відмінне від земельної ділянки.</w:t>
      </w:r>
    </w:p>
    <w:p w:rsidR="00E05C2A" w:rsidRPr="001C324A" w:rsidRDefault="00E05C2A" w:rsidP="001C324A">
      <w:pPr>
        <w:ind w:firstLine="426"/>
        <w:jc w:val="both"/>
        <w:rPr>
          <w:color w:val="000000"/>
          <w:sz w:val="24"/>
          <w:szCs w:val="24"/>
          <w:shd w:val="clear" w:color="auto" w:fill="FFFFFF"/>
          <w:lang w:val="uk-UA"/>
        </w:rPr>
      </w:pPr>
      <w:r w:rsidRPr="00F11F66">
        <w:rPr>
          <w:b/>
          <w:bCs/>
          <w:sz w:val="24"/>
          <w:szCs w:val="24"/>
          <w:lang w:val="uk-UA"/>
        </w:rPr>
        <w:t>Код 18010400 «Податок на нерухоме майно, відмінне від земельної ділянки, сплачений юридичними особами, які є власниками об’єктів нежитлової нерухомості»</w:t>
      </w:r>
      <w:r w:rsidRPr="00410ACA">
        <w:rPr>
          <w:b/>
          <w:bCs/>
          <w:lang w:val="uk-UA"/>
        </w:rPr>
        <w:t xml:space="preserve"> </w:t>
      </w:r>
      <w:r w:rsidRPr="001C324A">
        <w:rPr>
          <w:sz w:val="24"/>
          <w:szCs w:val="24"/>
          <w:lang w:val="uk-UA"/>
        </w:rPr>
        <w:t>при плані 8 100 000,00 грн. фактично надійшло 7 289 940,44 грн., що на 810 059,56 грн. менше від запланованих показників, та становить 90,0 % до річного плану</w:t>
      </w:r>
      <w:r>
        <w:rPr>
          <w:b/>
          <w:bCs/>
          <w:color w:val="000000"/>
          <w:lang w:val="uk-UA"/>
        </w:rPr>
        <w:t xml:space="preserve"> </w:t>
      </w:r>
      <w:r w:rsidRPr="001C324A">
        <w:rPr>
          <w:sz w:val="24"/>
          <w:szCs w:val="24"/>
          <w:lang w:val="uk-UA"/>
        </w:rPr>
        <w:t>в зв’язку із карантиними заходами</w:t>
      </w:r>
      <w:r>
        <w:rPr>
          <w:sz w:val="24"/>
          <w:szCs w:val="24"/>
          <w:lang w:val="uk-UA"/>
        </w:rPr>
        <w:t xml:space="preserve"> суб’єкти підприємницької діяльності працювали в обмеженому режимі.</w:t>
      </w:r>
    </w:p>
    <w:p w:rsidR="00E05C2A" w:rsidRPr="0094463F" w:rsidRDefault="00E05C2A" w:rsidP="00410ACA">
      <w:pPr>
        <w:pStyle w:val="af3"/>
        <w:shd w:val="clear" w:color="auto" w:fill="FFFFFF"/>
        <w:spacing w:line="276" w:lineRule="auto"/>
        <w:ind w:left="0" w:firstLine="567"/>
        <w:jc w:val="both"/>
        <w:rPr>
          <w:color w:val="000000"/>
          <w:lang w:val="uk-UA"/>
        </w:rPr>
      </w:pPr>
      <w:r w:rsidRPr="00410ACA">
        <w:rPr>
          <w:b/>
          <w:bCs/>
          <w:color w:val="000000"/>
          <w:lang w:val="uk-UA"/>
        </w:rPr>
        <w:t xml:space="preserve"> </w:t>
      </w:r>
    </w:p>
    <w:p w:rsidR="00E05C2A" w:rsidRPr="00410ACA" w:rsidRDefault="00E05C2A" w:rsidP="00410ACA">
      <w:pPr>
        <w:ind w:firstLine="720"/>
        <w:jc w:val="both"/>
        <w:rPr>
          <w:sz w:val="24"/>
          <w:szCs w:val="24"/>
        </w:rPr>
      </w:pPr>
      <w:r w:rsidRPr="00410ACA">
        <w:rPr>
          <w:b/>
          <w:bCs/>
          <w:sz w:val="24"/>
          <w:szCs w:val="24"/>
        </w:rPr>
        <w:t xml:space="preserve">Код 18010500  «Земельний податок з юридичних осіб»  </w:t>
      </w:r>
      <w:r w:rsidRPr="00410ACA">
        <w:rPr>
          <w:sz w:val="24"/>
          <w:szCs w:val="24"/>
        </w:rPr>
        <w:t xml:space="preserve">при плані  </w:t>
      </w:r>
      <w:r>
        <w:rPr>
          <w:sz w:val="24"/>
          <w:szCs w:val="24"/>
          <w:lang w:val="uk-UA"/>
        </w:rPr>
        <w:t>10</w:t>
      </w:r>
      <w:r w:rsidRPr="00410ACA">
        <w:rPr>
          <w:sz w:val="24"/>
          <w:szCs w:val="24"/>
        </w:rPr>
        <w:t> </w:t>
      </w:r>
      <w:r>
        <w:rPr>
          <w:sz w:val="24"/>
          <w:szCs w:val="24"/>
          <w:lang w:val="uk-UA"/>
        </w:rPr>
        <w:t>250</w:t>
      </w:r>
      <w:r w:rsidRPr="00410ACA">
        <w:rPr>
          <w:sz w:val="24"/>
          <w:szCs w:val="24"/>
        </w:rPr>
        <w:t> 000,00 грн. фактично надійшло 1</w:t>
      </w:r>
      <w:r>
        <w:rPr>
          <w:sz w:val="24"/>
          <w:szCs w:val="24"/>
          <w:lang w:val="uk-UA"/>
        </w:rPr>
        <w:t>9</w:t>
      </w:r>
      <w:r w:rsidRPr="00410ACA">
        <w:rPr>
          <w:sz w:val="24"/>
          <w:szCs w:val="24"/>
        </w:rPr>
        <w:t> </w:t>
      </w:r>
      <w:r>
        <w:rPr>
          <w:sz w:val="24"/>
          <w:szCs w:val="24"/>
          <w:lang w:val="uk-UA"/>
        </w:rPr>
        <w:t>131</w:t>
      </w:r>
      <w:r w:rsidRPr="00410ACA">
        <w:rPr>
          <w:sz w:val="24"/>
          <w:szCs w:val="24"/>
        </w:rPr>
        <w:t> </w:t>
      </w:r>
      <w:r>
        <w:rPr>
          <w:sz w:val="24"/>
          <w:szCs w:val="24"/>
          <w:lang w:val="uk-UA"/>
        </w:rPr>
        <w:t>7</w:t>
      </w:r>
      <w:r w:rsidRPr="00410ACA">
        <w:rPr>
          <w:sz w:val="24"/>
          <w:szCs w:val="24"/>
        </w:rPr>
        <w:t>25,</w:t>
      </w:r>
      <w:r>
        <w:rPr>
          <w:sz w:val="24"/>
          <w:szCs w:val="24"/>
          <w:lang w:val="uk-UA"/>
        </w:rPr>
        <w:t>0</w:t>
      </w:r>
      <w:r w:rsidRPr="00410ACA">
        <w:rPr>
          <w:sz w:val="24"/>
          <w:szCs w:val="24"/>
        </w:rPr>
        <w:t xml:space="preserve">1 грн., що на </w:t>
      </w:r>
      <w:r>
        <w:rPr>
          <w:sz w:val="24"/>
          <w:szCs w:val="24"/>
          <w:lang w:val="uk-UA"/>
        </w:rPr>
        <w:t>8</w:t>
      </w:r>
      <w:r w:rsidRPr="00410ACA">
        <w:rPr>
          <w:sz w:val="24"/>
          <w:szCs w:val="24"/>
        </w:rPr>
        <w:t> </w:t>
      </w:r>
      <w:r>
        <w:rPr>
          <w:sz w:val="24"/>
          <w:szCs w:val="24"/>
          <w:lang w:val="uk-UA"/>
        </w:rPr>
        <w:t>881</w:t>
      </w:r>
      <w:r w:rsidRPr="00410ACA">
        <w:rPr>
          <w:sz w:val="24"/>
          <w:szCs w:val="24"/>
        </w:rPr>
        <w:t> </w:t>
      </w:r>
      <w:r>
        <w:rPr>
          <w:sz w:val="24"/>
          <w:szCs w:val="24"/>
          <w:lang w:val="uk-UA"/>
        </w:rPr>
        <w:t>725</w:t>
      </w:r>
      <w:r w:rsidRPr="00410ACA">
        <w:rPr>
          <w:sz w:val="24"/>
          <w:szCs w:val="24"/>
        </w:rPr>
        <w:t>,</w:t>
      </w:r>
      <w:r>
        <w:rPr>
          <w:sz w:val="24"/>
          <w:szCs w:val="24"/>
          <w:lang w:val="uk-UA"/>
        </w:rPr>
        <w:t>01</w:t>
      </w:r>
      <w:r w:rsidRPr="00410ACA">
        <w:rPr>
          <w:sz w:val="24"/>
          <w:szCs w:val="24"/>
        </w:rPr>
        <w:t xml:space="preserve"> грн. </w:t>
      </w:r>
      <w:r>
        <w:rPr>
          <w:sz w:val="24"/>
          <w:szCs w:val="24"/>
          <w:lang w:val="uk-UA"/>
        </w:rPr>
        <w:t>більше</w:t>
      </w:r>
      <w:r w:rsidRPr="00410ACA">
        <w:rPr>
          <w:sz w:val="24"/>
          <w:szCs w:val="24"/>
        </w:rPr>
        <w:t xml:space="preserve"> від запланованих надходжень, та становить </w:t>
      </w:r>
      <w:r>
        <w:rPr>
          <w:sz w:val="24"/>
          <w:szCs w:val="24"/>
          <w:lang w:val="uk-UA"/>
        </w:rPr>
        <w:t>186</w:t>
      </w:r>
      <w:r w:rsidRPr="00410ACA">
        <w:rPr>
          <w:sz w:val="24"/>
          <w:szCs w:val="24"/>
        </w:rPr>
        <w:t>,</w:t>
      </w:r>
      <w:r>
        <w:rPr>
          <w:sz w:val="24"/>
          <w:szCs w:val="24"/>
          <w:lang w:val="uk-UA"/>
        </w:rPr>
        <w:t>7</w:t>
      </w:r>
      <w:r w:rsidRPr="00410ACA">
        <w:rPr>
          <w:sz w:val="24"/>
          <w:szCs w:val="24"/>
        </w:rPr>
        <w:t xml:space="preserve"> % до </w:t>
      </w:r>
      <w:proofErr w:type="gramStart"/>
      <w:r w:rsidRPr="00410ACA">
        <w:rPr>
          <w:sz w:val="24"/>
          <w:szCs w:val="24"/>
        </w:rPr>
        <w:t>р</w:t>
      </w:r>
      <w:proofErr w:type="gramEnd"/>
      <w:r w:rsidRPr="00410ACA">
        <w:rPr>
          <w:sz w:val="24"/>
          <w:szCs w:val="24"/>
        </w:rPr>
        <w:t>ічного плану</w:t>
      </w:r>
      <w:r w:rsidRPr="00410ACA">
        <w:rPr>
          <w:b/>
          <w:bCs/>
          <w:sz w:val="24"/>
          <w:szCs w:val="24"/>
        </w:rPr>
        <w:t xml:space="preserve">. </w:t>
      </w:r>
    </w:p>
    <w:p w:rsidR="00E05C2A" w:rsidRPr="00410ACA" w:rsidRDefault="00E05C2A" w:rsidP="00410ACA">
      <w:pPr>
        <w:ind w:firstLine="567"/>
        <w:jc w:val="both"/>
        <w:rPr>
          <w:sz w:val="24"/>
          <w:szCs w:val="24"/>
        </w:rPr>
      </w:pPr>
      <w:r w:rsidRPr="00410ACA">
        <w:rPr>
          <w:b/>
          <w:bCs/>
          <w:sz w:val="24"/>
          <w:szCs w:val="24"/>
        </w:rPr>
        <w:t xml:space="preserve">Код 18010600 «Орендна плата з юридичних осіб» </w:t>
      </w:r>
      <w:r w:rsidRPr="00410ACA">
        <w:rPr>
          <w:sz w:val="24"/>
          <w:szCs w:val="24"/>
        </w:rPr>
        <w:t>при плані  1</w:t>
      </w:r>
      <w:r>
        <w:rPr>
          <w:sz w:val="24"/>
          <w:szCs w:val="24"/>
          <w:lang w:val="uk-UA"/>
        </w:rPr>
        <w:t>1</w:t>
      </w:r>
      <w:r w:rsidRPr="00410ACA">
        <w:rPr>
          <w:sz w:val="24"/>
          <w:szCs w:val="24"/>
        </w:rPr>
        <w:t> 000 000,0 грн. фактично надійшло  1</w:t>
      </w:r>
      <w:r>
        <w:rPr>
          <w:sz w:val="24"/>
          <w:szCs w:val="24"/>
          <w:lang w:val="uk-UA"/>
        </w:rPr>
        <w:t>3</w:t>
      </w:r>
      <w:r w:rsidRPr="00410ACA">
        <w:rPr>
          <w:sz w:val="24"/>
          <w:szCs w:val="24"/>
        </w:rPr>
        <w:t> </w:t>
      </w:r>
      <w:r>
        <w:rPr>
          <w:sz w:val="24"/>
          <w:szCs w:val="24"/>
          <w:lang w:val="uk-UA"/>
        </w:rPr>
        <w:t>592</w:t>
      </w:r>
      <w:r w:rsidRPr="00410ACA">
        <w:rPr>
          <w:sz w:val="24"/>
          <w:szCs w:val="24"/>
        </w:rPr>
        <w:t xml:space="preserve"> </w:t>
      </w:r>
      <w:r>
        <w:rPr>
          <w:sz w:val="24"/>
          <w:szCs w:val="24"/>
          <w:lang w:val="uk-UA"/>
        </w:rPr>
        <w:t>128</w:t>
      </w:r>
      <w:r w:rsidRPr="00410ACA">
        <w:rPr>
          <w:sz w:val="24"/>
          <w:szCs w:val="24"/>
        </w:rPr>
        <w:t>,</w:t>
      </w:r>
      <w:r>
        <w:rPr>
          <w:sz w:val="24"/>
          <w:szCs w:val="24"/>
          <w:lang w:val="uk-UA"/>
        </w:rPr>
        <w:t>11</w:t>
      </w:r>
      <w:r w:rsidRPr="00410ACA">
        <w:rPr>
          <w:sz w:val="24"/>
          <w:szCs w:val="24"/>
        </w:rPr>
        <w:t xml:space="preserve"> грн., що на  </w:t>
      </w:r>
      <w:r>
        <w:rPr>
          <w:sz w:val="24"/>
          <w:szCs w:val="24"/>
          <w:lang w:val="uk-UA"/>
        </w:rPr>
        <w:t>2</w:t>
      </w:r>
      <w:r w:rsidRPr="00410ACA">
        <w:rPr>
          <w:sz w:val="24"/>
          <w:szCs w:val="24"/>
        </w:rPr>
        <w:t xml:space="preserve"> </w:t>
      </w:r>
      <w:r>
        <w:rPr>
          <w:sz w:val="24"/>
          <w:szCs w:val="24"/>
          <w:lang w:val="uk-UA"/>
        </w:rPr>
        <w:t>592</w:t>
      </w:r>
      <w:r w:rsidRPr="00410ACA">
        <w:rPr>
          <w:sz w:val="24"/>
          <w:szCs w:val="24"/>
        </w:rPr>
        <w:t> </w:t>
      </w:r>
      <w:r>
        <w:rPr>
          <w:sz w:val="24"/>
          <w:szCs w:val="24"/>
          <w:lang w:val="uk-UA"/>
        </w:rPr>
        <w:t>128</w:t>
      </w:r>
      <w:r w:rsidRPr="00410ACA">
        <w:rPr>
          <w:sz w:val="24"/>
          <w:szCs w:val="24"/>
        </w:rPr>
        <w:t>,</w:t>
      </w:r>
      <w:r>
        <w:rPr>
          <w:sz w:val="24"/>
          <w:szCs w:val="24"/>
          <w:lang w:val="uk-UA"/>
        </w:rPr>
        <w:t>11</w:t>
      </w:r>
      <w:r w:rsidRPr="00410ACA">
        <w:rPr>
          <w:sz w:val="24"/>
          <w:szCs w:val="24"/>
        </w:rPr>
        <w:t xml:space="preserve"> грн. більше від запланованих надходжень та становить 1</w:t>
      </w:r>
      <w:r>
        <w:rPr>
          <w:sz w:val="24"/>
          <w:szCs w:val="24"/>
          <w:lang w:val="uk-UA"/>
        </w:rPr>
        <w:t>23</w:t>
      </w:r>
      <w:r w:rsidRPr="00410ACA">
        <w:rPr>
          <w:sz w:val="24"/>
          <w:szCs w:val="24"/>
        </w:rPr>
        <w:t>,</w:t>
      </w:r>
      <w:r>
        <w:rPr>
          <w:sz w:val="24"/>
          <w:szCs w:val="24"/>
          <w:lang w:val="uk-UA"/>
        </w:rPr>
        <w:t>6</w:t>
      </w:r>
      <w:r w:rsidRPr="00410ACA">
        <w:rPr>
          <w:sz w:val="24"/>
          <w:szCs w:val="24"/>
        </w:rPr>
        <w:t xml:space="preserve"> % до </w:t>
      </w:r>
      <w:proofErr w:type="gramStart"/>
      <w:r w:rsidRPr="00410ACA">
        <w:rPr>
          <w:sz w:val="24"/>
          <w:szCs w:val="24"/>
        </w:rPr>
        <w:t>р</w:t>
      </w:r>
      <w:proofErr w:type="gramEnd"/>
      <w:r w:rsidRPr="00410ACA">
        <w:rPr>
          <w:sz w:val="24"/>
          <w:szCs w:val="24"/>
        </w:rPr>
        <w:t>ічного плану.</w:t>
      </w:r>
    </w:p>
    <w:p w:rsidR="00E05C2A" w:rsidRPr="00410ACA" w:rsidRDefault="00E05C2A" w:rsidP="00410ACA">
      <w:pPr>
        <w:ind w:firstLine="567"/>
        <w:jc w:val="both"/>
        <w:rPr>
          <w:sz w:val="24"/>
          <w:szCs w:val="24"/>
        </w:rPr>
      </w:pPr>
      <w:r w:rsidRPr="00410ACA">
        <w:rPr>
          <w:b/>
          <w:bCs/>
          <w:sz w:val="24"/>
          <w:szCs w:val="24"/>
        </w:rPr>
        <w:lastRenderedPageBreak/>
        <w:t xml:space="preserve">Код 18010700 «Земельний податок з фізичних осіб» </w:t>
      </w:r>
      <w:r w:rsidRPr="00410ACA">
        <w:rPr>
          <w:sz w:val="24"/>
          <w:szCs w:val="24"/>
        </w:rPr>
        <w:t xml:space="preserve">при плані  </w:t>
      </w:r>
      <w:r>
        <w:rPr>
          <w:sz w:val="24"/>
          <w:szCs w:val="24"/>
          <w:lang w:val="uk-UA"/>
        </w:rPr>
        <w:t>135</w:t>
      </w:r>
      <w:r w:rsidRPr="00410ACA">
        <w:rPr>
          <w:sz w:val="24"/>
          <w:szCs w:val="24"/>
        </w:rPr>
        <w:t> </w:t>
      </w:r>
      <w:r>
        <w:rPr>
          <w:sz w:val="24"/>
          <w:szCs w:val="24"/>
          <w:lang w:val="uk-UA"/>
        </w:rPr>
        <w:t>000</w:t>
      </w:r>
      <w:r w:rsidRPr="00410ACA">
        <w:rPr>
          <w:sz w:val="24"/>
          <w:szCs w:val="24"/>
        </w:rPr>
        <w:t>,00 грн. фактично надійшло 162 8</w:t>
      </w:r>
      <w:r>
        <w:rPr>
          <w:sz w:val="24"/>
          <w:szCs w:val="24"/>
          <w:lang w:val="uk-UA"/>
        </w:rPr>
        <w:t>29</w:t>
      </w:r>
      <w:r w:rsidRPr="00410ACA">
        <w:rPr>
          <w:sz w:val="24"/>
          <w:szCs w:val="24"/>
        </w:rPr>
        <w:t>,</w:t>
      </w:r>
      <w:r>
        <w:rPr>
          <w:sz w:val="24"/>
          <w:szCs w:val="24"/>
          <w:lang w:val="uk-UA"/>
        </w:rPr>
        <w:t>76</w:t>
      </w:r>
      <w:r w:rsidRPr="00410ACA">
        <w:rPr>
          <w:sz w:val="24"/>
          <w:szCs w:val="24"/>
        </w:rPr>
        <w:t xml:space="preserve"> грн., що на  </w:t>
      </w:r>
      <w:r>
        <w:rPr>
          <w:sz w:val="24"/>
          <w:szCs w:val="24"/>
          <w:lang w:val="uk-UA"/>
        </w:rPr>
        <w:t>27</w:t>
      </w:r>
      <w:r w:rsidRPr="00410ACA">
        <w:rPr>
          <w:sz w:val="24"/>
          <w:szCs w:val="24"/>
        </w:rPr>
        <w:t> </w:t>
      </w:r>
      <w:r>
        <w:rPr>
          <w:sz w:val="24"/>
          <w:szCs w:val="24"/>
          <w:lang w:val="uk-UA"/>
        </w:rPr>
        <w:t>839</w:t>
      </w:r>
      <w:r w:rsidRPr="00410ACA">
        <w:rPr>
          <w:sz w:val="24"/>
          <w:szCs w:val="24"/>
        </w:rPr>
        <w:t>,</w:t>
      </w:r>
      <w:r>
        <w:rPr>
          <w:sz w:val="24"/>
          <w:szCs w:val="24"/>
          <w:lang w:val="uk-UA"/>
        </w:rPr>
        <w:t>76</w:t>
      </w:r>
      <w:r w:rsidRPr="00410ACA">
        <w:rPr>
          <w:sz w:val="24"/>
          <w:szCs w:val="24"/>
        </w:rPr>
        <w:t xml:space="preserve"> грн. більше від запланованих надходжень, та становить </w:t>
      </w:r>
      <w:r>
        <w:rPr>
          <w:sz w:val="24"/>
          <w:szCs w:val="24"/>
          <w:lang w:val="uk-UA"/>
        </w:rPr>
        <w:t>120</w:t>
      </w:r>
      <w:r w:rsidRPr="00410ACA">
        <w:rPr>
          <w:sz w:val="24"/>
          <w:szCs w:val="24"/>
        </w:rPr>
        <w:t>,</w:t>
      </w:r>
      <w:r>
        <w:rPr>
          <w:sz w:val="24"/>
          <w:szCs w:val="24"/>
          <w:lang w:val="uk-UA"/>
        </w:rPr>
        <w:t>6</w:t>
      </w:r>
      <w:r w:rsidRPr="00410ACA">
        <w:rPr>
          <w:sz w:val="24"/>
          <w:szCs w:val="24"/>
        </w:rPr>
        <w:t xml:space="preserve"> % до </w:t>
      </w:r>
      <w:proofErr w:type="gramStart"/>
      <w:r w:rsidRPr="00410ACA">
        <w:rPr>
          <w:sz w:val="24"/>
          <w:szCs w:val="24"/>
        </w:rPr>
        <w:t>р</w:t>
      </w:r>
      <w:proofErr w:type="gramEnd"/>
      <w:r w:rsidRPr="00410ACA">
        <w:rPr>
          <w:sz w:val="24"/>
          <w:szCs w:val="24"/>
        </w:rPr>
        <w:t>ічного плану.</w:t>
      </w:r>
    </w:p>
    <w:p w:rsidR="00E05C2A" w:rsidRPr="00410ACA" w:rsidRDefault="00E05C2A" w:rsidP="00410ACA">
      <w:pPr>
        <w:ind w:firstLine="567"/>
        <w:jc w:val="both"/>
        <w:rPr>
          <w:b/>
          <w:bCs/>
          <w:sz w:val="24"/>
          <w:szCs w:val="24"/>
        </w:rPr>
      </w:pPr>
      <w:r w:rsidRPr="00410ACA">
        <w:rPr>
          <w:b/>
          <w:bCs/>
          <w:sz w:val="24"/>
          <w:szCs w:val="24"/>
        </w:rPr>
        <w:t xml:space="preserve">Код 18010900 «Орендна плата з фізичних осіб» </w:t>
      </w:r>
      <w:r w:rsidRPr="00410ACA">
        <w:rPr>
          <w:sz w:val="24"/>
          <w:szCs w:val="24"/>
        </w:rPr>
        <w:t xml:space="preserve">при плані  1 </w:t>
      </w:r>
      <w:r>
        <w:rPr>
          <w:sz w:val="24"/>
          <w:szCs w:val="24"/>
          <w:lang w:val="uk-UA"/>
        </w:rPr>
        <w:t>600</w:t>
      </w:r>
      <w:r w:rsidRPr="00410ACA">
        <w:rPr>
          <w:sz w:val="24"/>
          <w:szCs w:val="24"/>
        </w:rPr>
        <w:t xml:space="preserve"> 000,00 грн. фактично надійшло 1 </w:t>
      </w:r>
      <w:r>
        <w:rPr>
          <w:sz w:val="24"/>
          <w:szCs w:val="24"/>
          <w:lang w:val="uk-UA"/>
        </w:rPr>
        <w:t>830</w:t>
      </w:r>
      <w:r w:rsidRPr="00410ACA">
        <w:rPr>
          <w:sz w:val="24"/>
          <w:szCs w:val="24"/>
        </w:rPr>
        <w:t> 4</w:t>
      </w:r>
      <w:r>
        <w:rPr>
          <w:sz w:val="24"/>
          <w:szCs w:val="24"/>
          <w:lang w:val="uk-UA"/>
        </w:rPr>
        <w:t>94</w:t>
      </w:r>
      <w:r w:rsidRPr="00410ACA">
        <w:rPr>
          <w:sz w:val="24"/>
          <w:szCs w:val="24"/>
        </w:rPr>
        <w:t>,</w:t>
      </w:r>
      <w:r>
        <w:rPr>
          <w:sz w:val="24"/>
          <w:szCs w:val="24"/>
          <w:lang w:val="uk-UA"/>
        </w:rPr>
        <w:t>88</w:t>
      </w:r>
      <w:r w:rsidRPr="00410ACA">
        <w:rPr>
          <w:sz w:val="24"/>
          <w:szCs w:val="24"/>
        </w:rPr>
        <w:t xml:space="preserve"> грн., що на 23</w:t>
      </w:r>
      <w:r>
        <w:rPr>
          <w:sz w:val="24"/>
          <w:szCs w:val="24"/>
          <w:lang w:val="uk-UA"/>
        </w:rPr>
        <w:t>0</w:t>
      </w:r>
      <w:r w:rsidRPr="00410ACA">
        <w:rPr>
          <w:sz w:val="24"/>
          <w:szCs w:val="24"/>
        </w:rPr>
        <w:t> </w:t>
      </w:r>
      <w:r>
        <w:rPr>
          <w:sz w:val="24"/>
          <w:szCs w:val="24"/>
          <w:lang w:val="uk-UA"/>
        </w:rPr>
        <w:t>494</w:t>
      </w:r>
      <w:r w:rsidRPr="00410ACA">
        <w:rPr>
          <w:sz w:val="24"/>
          <w:szCs w:val="24"/>
        </w:rPr>
        <w:t>,</w:t>
      </w:r>
      <w:r>
        <w:rPr>
          <w:sz w:val="24"/>
          <w:szCs w:val="24"/>
          <w:lang w:val="uk-UA"/>
        </w:rPr>
        <w:t>88</w:t>
      </w:r>
      <w:r w:rsidRPr="00410ACA">
        <w:rPr>
          <w:sz w:val="24"/>
          <w:szCs w:val="24"/>
        </w:rPr>
        <w:t xml:space="preserve"> грн. більше</w:t>
      </w:r>
      <w:r w:rsidRPr="00410ACA">
        <w:rPr>
          <w:b/>
          <w:bCs/>
          <w:sz w:val="24"/>
          <w:szCs w:val="24"/>
        </w:rPr>
        <w:t xml:space="preserve"> </w:t>
      </w:r>
      <w:r w:rsidRPr="00410ACA">
        <w:rPr>
          <w:sz w:val="24"/>
          <w:szCs w:val="24"/>
        </w:rPr>
        <w:t>від запланованих надходжень</w:t>
      </w:r>
      <w:r w:rsidRPr="00410ACA">
        <w:rPr>
          <w:b/>
          <w:bCs/>
          <w:sz w:val="24"/>
          <w:szCs w:val="24"/>
        </w:rPr>
        <w:t xml:space="preserve">, </w:t>
      </w:r>
      <w:r w:rsidRPr="00410ACA">
        <w:rPr>
          <w:sz w:val="24"/>
          <w:szCs w:val="24"/>
        </w:rPr>
        <w:t>та становить</w:t>
      </w:r>
      <w:r w:rsidRPr="00410ACA">
        <w:rPr>
          <w:b/>
          <w:bCs/>
          <w:sz w:val="24"/>
          <w:szCs w:val="24"/>
        </w:rPr>
        <w:t xml:space="preserve"> </w:t>
      </w:r>
      <w:r w:rsidRPr="00410ACA">
        <w:rPr>
          <w:sz w:val="24"/>
          <w:szCs w:val="24"/>
        </w:rPr>
        <w:t>11</w:t>
      </w:r>
      <w:r>
        <w:rPr>
          <w:sz w:val="24"/>
          <w:szCs w:val="24"/>
          <w:lang w:val="uk-UA"/>
        </w:rPr>
        <w:t>4</w:t>
      </w:r>
      <w:r w:rsidRPr="00410ACA">
        <w:rPr>
          <w:sz w:val="24"/>
          <w:szCs w:val="24"/>
        </w:rPr>
        <w:t>,</w:t>
      </w:r>
      <w:r>
        <w:rPr>
          <w:sz w:val="24"/>
          <w:szCs w:val="24"/>
          <w:lang w:val="uk-UA"/>
        </w:rPr>
        <w:t>4</w:t>
      </w:r>
      <w:r w:rsidRPr="00410ACA">
        <w:rPr>
          <w:sz w:val="24"/>
          <w:szCs w:val="24"/>
        </w:rPr>
        <w:t xml:space="preserve">% до </w:t>
      </w:r>
      <w:proofErr w:type="gramStart"/>
      <w:r w:rsidRPr="00410ACA">
        <w:rPr>
          <w:sz w:val="24"/>
          <w:szCs w:val="24"/>
        </w:rPr>
        <w:t>р</w:t>
      </w:r>
      <w:proofErr w:type="gramEnd"/>
      <w:r w:rsidRPr="00410ACA">
        <w:rPr>
          <w:sz w:val="24"/>
          <w:szCs w:val="24"/>
        </w:rPr>
        <w:t>ічного плану</w:t>
      </w:r>
      <w:r w:rsidRPr="00410ACA">
        <w:rPr>
          <w:b/>
          <w:bCs/>
          <w:sz w:val="24"/>
          <w:szCs w:val="24"/>
        </w:rPr>
        <w:t xml:space="preserve">. </w:t>
      </w:r>
    </w:p>
    <w:p w:rsidR="00E05C2A" w:rsidRPr="00410ACA" w:rsidRDefault="00E05C2A" w:rsidP="00410ACA">
      <w:pPr>
        <w:ind w:firstLine="567"/>
        <w:jc w:val="both"/>
        <w:rPr>
          <w:sz w:val="24"/>
          <w:szCs w:val="24"/>
        </w:rPr>
      </w:pPr>
      <w:r w:rsidRPr="00410ACA">
        <w:rPr>
          <w:b/>
          <w:bCs/>
          <w:sz w:val="24"/>
          <w:szCs w:val="24"/>
        </w:rPr>
        <w:t xml:space="preserve">Код 18011000 «Транспортний податок з фізичних осіб» </w:t>
      </w:r>
      <w:r w:rsidRPr="00410ACA">
        <w:rPr>
          <w:sz w:val="24"/>
          <w:szCs w:val="24"/>
        </w:rPr>
        <w:t xml:space="preserve">при плані </w:t>
      </w:r>
      <w:r>
        <w:rPr>
          <w:sz w:val="24"/>
          <w:szCs w:val="24"/>
          <w:lang w:val="uk-UA"/>
        </w:rPr>
        <w:t>7</w:t>
      </w:r>
      <w:r w:rsidRPr="00410ACA">
        <w:rPr>
          <w:sz w:val="24"/>
          <w:szCs w:val="24"/>
        </w:rPr>
        <w:t>0 000,00 грн. фактично надійшло</w:t>
      </w:r>
      <w:r>
        <w:rPr>
          <w:sz w:val="24"/>
          <w:szCs w:val="24"/>
          <w:lang w:val="uk-UA"/>
        </w:rPr>
        <w:t xml:space="preserve"> 15</w:t>
      </w:r>
      <w:r w:rsidRPr="00410ACA">
        <w:rPr>
          <w:sz w:val="24"/>
          <w:szCs w:val="24"/>
        </w:rPr>
        <w:t> </w:t>
      </w:r>
      <w:r>
        <w:rPr>
          <w:sz w:val="24"/>
          <w:szCs w:val="24"/>
          <w:lang w:val="uk-UA"/>
        </w:rPr>
        <w:t>241</w:t>
      </w:r>
      <w:r w:rsidRPr="00410ACA">
        <w:rPr>
          <w:sz w:val="24"/>
          <w:szCs w:val="24"/>
        </w:rPr>
        <w:t>,</w:t>
      </w:r>
      <w:r>
        <w:rPr>
          <w:sz w:val="24"/>
          <w:szCs w:val="24"/>
          <w:lang w:val="uk-UA"/>
        </w:rPr>
        <w:t>54</w:t>
      </w:r>
      <w:r w:rsidRPr="00410ACA">
        <w:rPr>
          <w:sz w:val="24"/>
          <w:szCs w:val="24"/>
        </w:rPr>
        <w:t xml:space="preserve"> грн., що на </w:t>
      </w:r>
      <w:r>
        <w:rPr>
          <w:sz w:val="24"/>
          <w:szCs w:val="24"/>
          <w:lang w:val="uk-UA"/>
        </w:rPr>
        <w:t>54 758</w:t>
      </w:r>
      <w:r w:rsidRPr="00410ACA">
        <w:rPr>
          <w:sz w:val="24"/>
          <w:szCs w:val="24"/>
        </w:rPr>
        <w:t>,</w:t>
      </w:r>
      <w:r>
        <w:rPr>
          <w:sz w:val="24"/>
          <w:szCs w:val="24"/>
          <w:lang w:val="uk-UA"/>
        </w:rPr>
        <w:t>46</w:t>
      </w:r>
      <w:r w:rsidRPr="00410ACA">
        <w:rPr>
          <w:sz w:val="24"/>
          <w:szCs w:val="24"/>
        </w:rPr>
        <w:t xml:space="preserve"> грн.</w:t>
      </w:r>
      <w:r w:rsidRPr="00410ACA">
        <w:rPr>
          <w:b/>
          <w:bCs/>
          <w:sz w:val="24"/>
          <w:szCs w:val="24"/>
        </w:rPr>
        <w:t xml:space="preserve"> </w:t>
      </w:r>
      <w:r>
        <w:rPr>
          <w:sz w:val="24"/>
          <w:szCs w:val="24"/>
          <w:lang w:val="uk-UA"/>
        </w:rPr>
        <w:t>менше</w:t>
      </w:r>
      <w:r w:rsidRPr="00410ACA">
        <w:rPr>
          <w:sz w:val="24"/>
          <w:szCs w:val="24"/>
        </w:rPr>
        <w:t xml:space="preserve"> від запланованих</w:t>
      </w:r>
      <w:r w:rsidRPr="00410ACA">
        <w:rPr>
          <w:b/>
          <w:bCs/>
          <w:sz w:val="24"/>
          <w:szCs w:val="24"/>
        </w:rPr>
        <w:t xml:space="preserve"> </w:t>
      </w:r>
      <w:r w:rsidRPr="00410ACA">
        <w:rPr>
          <w:sz w:val="24"/>
          <w:szCs w:val="24"/>
        </w:rPr>
        <w:t xml:space="preserve">надходжень  та становить </w:t>
      </w:r>
      <w:r>
        <w:rPr>
          <w:sz w:val="24"/>
          <w:szCs w:val="24"/>
          <w:lang w:val="uk-UA"/>
        </w:rPr>
        <w:t>21</w:t>
      </w:r>
      <w:r w:rsidRPr="00410ACA">
        <w:rPr>
          <w:sz w:val="24"/>
          <w:szCs w:val="24"/>
        </w:rPr>
        <w:t>,</w:t>
      </w:r>
      <w:r>
        <w:rPr>
          <w:sz w:val="24"/>
          <w:szCs w:val="24"/>
          <w:lang w:val="uk-UA"/>
        </w:rPr>
        <w:t>8</w:t>
      </w:r>
      <w:r w:rsidRPr="00410ACA">
        <w:rPr>
          <w:sz w:val="24"/>
          <w:szCs w:val="24"/>
        </w:rPr>
        <w:t xml:space="preserve">% до </w:t>
      </w:r>
      <w:proofErr w:type="gramStart"/>
      <w:r w:rsidRPr="00410ACA">
        <w:rPr>
          <w:sz w:val="24"/>
          <w:szCs w:val="24"/>
        </w:rPr>
        <w:t>р</w:t>
      </w:r>
      <w:proofErr w:type="gramEnd"/>
      <w:r w:rsidRPr="00410ACA">
        <w:rPr>
          <w:sz w:val="24"/>
          <w:szCs w:val="24"/>
        </w:rPr>
        <w:t>ічного плану.</w:t>
      </w:r>
    </w:p>
    <w:p w:rsidR="00E05C2A" w:rsidRPr="00410ACA" w:rsidRDefault="00E05C2A" w:rsidP="00410ACA">
      <w:pPr>
        <w:ind w:firstLine="567"/>
        <w:jc w:val="both"/>
        <w:rPr>
          <w:b/>
          <w:bCs/>
          <w:sz w:val="24"/>
          <w:szCs w:val="24"/>
        </w:rPr>
      </w:pPr>
      <w:r w:rsidRPr="00410ACA">
        <w:rPr>
          <w:b/>
          <w:bCs/>
          <w:sz w:val="24"/>
          <w:szCs w:val="24"/>
        </w:rPr>
        <w:t>Код 18030200  «Туристичний збі</w:t>
      </w:r>
      <w:proofErr w:type="gramStart"/>
      <w:r w:rsidRPr="00410ACA">
        <w:rPr>
          <w:b/>
          <w:bCs/>
          <w:sz w:val="24"/>
          <w:szCs w:val="24"/>
        </w:rPr>
        <w:t>р</w:t>
      </w:r>
      <w:proofErr w:type="gramEnd"/>
      <w:r w:rsidRPr="00410ACA">
        <w:rPr>
          <w:b/>
          <w:bCs/>
          <w:sz w:val="24"/>
          <w:szCs w:val="24"/>
        </w:rPr>
        <w:t xml:space="preserve"> сплачений фізичними особами» </w:t>
      </w:r>
      <w:r w:rsidRPr="00410ACA">
        <w:rPr>
          <w:sz w:val="24"/>
          <w:szCs w:val="24"/>
        </w:rPr>
        <w:t xml:space="preserve">при плані </w:t>
      </w:r>
      <w:r>
        <w:rPr>
          <w:sz w:val="24"/>
          <w:szCs w:val="24"/>
          <w:lang w:val="uk-UA"/>
        </w:rPr>
        <w:t>5</w:t>
      </w:r>
      <w:r w:rsidRPr="00410ACA">
        <w:rPr>
          <w:sz w:val="24"/>
          <w:szCs w:val="24"/>
        </w:rPr>
        <w:t xml:space="preserve"> </w:t>
      </w:r>
      <w:r>
        <w:rPr>
          <w:sz w:val="24"/>
          <w:szCs w:val="24"/>
          <w:lang w:val="uk-UA"/>
        </w:rPr>
        <w:t>0</w:t>
      </w:r>
      <w:r w:rsidRPr="00410ACA">
        <w:rPr>
          <w:sz w:val="24"/>
          <w:szCs w:val="24"/>
        </w:rPr>
        <w:t xml:space="preserve">00,00 грн. фактично надійшло 7 </w:t>
      </w:r>
      <w:r>
        <w:rPr>
          <w:sz w:val="24"/>
          <w:szCs w:val="24"/>
          <w:lang w:val="uk-UA"/>
        </w:rPr>
        <w:t>076</w:t>
      </w:r>
      <w:r w:rsidRPr="00410ACA">
        <w:rPr>
          <w:sz w:val="24"/>
          <w:szCs w:val="24"/>
        </w:rPr>
        <w:t xml:space="preserve">,00 грн., що на </w:t>
      </w:r>
      <w:r>
        <w:rPr>
          <w:sz w:val="24"/>
          <w:szCs w:val="24"/>
          <w:lang w:val="uk-UA"/>
        </w:rPr>
        <w:t>2</w:t>
      </w:r>
      <w:r w:rsidRPr="00410ACA">
        <w:rPr>
          <w:sz w:val="24"/>
          <w:szCs w:val="24"/>
        </w:rPr>
        <w:t xml:space="preserve"> 0</w:t>
      </w:r>
      <w:r>
        <w:rPr>
          <w:sz w:val="24"/>
          <w:szCs w:val="24"/>
          <w:lang w:val="uk-UA"/>
        </w:rPr>
        <w:t>76</w:t>
      </w:r>
      <w:r w:rsidRPr="00410ACA">
        <w:rPr>
          <w:sz w:val="24"/>
          <w:szCs w:val="24"/>
        </w:rPr>
        <w:t xml:space="preserve">,00 грн. більше від запланованих надходжень та становить </w:t>
      </w:r>
      <w:r>
        <w:rPr>
          <w:sz w:val="24"/>
          <w:szCs w:val="24"/>
          <w:lang w:val="uk-UA"/>
        </w:rPr>
        <w:t>141</w:t>
      </w:r>
      <w:r w:rsidRPr="00410ACA">
        <w:rPr>
          <w:sz w:val="24"/>
          <w:szCs w:val="24"/>
        </w:rPr>
        <w:t>,5% до річного плану.</w:t>
      </w:r>
    </w:p>
    <w:p w:rsidR="00E05C2A" w:rsidRPr="001C324A" w:rsidRDefault="00E05C2A" w:rsidP="00137151">
      <w:pPr>
        <w:ind w:firstLine="426"/>
        <w:jc w:val="both"/>
        <w:rPr>
          <w:color w:val="000000"/>
          <w:sz w:val="24"/>
          <w:szCs w:val="24"/>
          <w:shd w:val="clear" w:color="auto" w:fill="FFFFFF"/>
          <w:lang w:val="uk-UA"/>
        </w:rPr>
      </w:pPr>
      <w:r w:rsidRPr="00410ACA">
        <w:rPr>
          <w:b/>
          <w:bCs/>
          <w:sz w:val="24"/>
          <w:szCs w:val="24"/>
        </w:rPr>
        <w:t xml:space="preserve">Код 18050000 «Єдиний податок» </w:t>
      </w:r>
      <w:r w:rsidRPr="00410ACA">
        <w:rPr>
          <w:sz w:val="24"/>
          <w:szCs w:val="24"/>
        </w:rPr>
        <w:t xml:space="preserve">при плані </w:t>
      </w:r>
      <w:r>
        <w:rPr>
          <w:sz w:val="24"/>
          <w:szCs w:val="24"/>
          <w:lang w:val="uk-UA"/>
        </w:rPr>
        <w:t>46</w:t>
      </w:r>
      <w:r w:rsidRPr="00410ACA">
        <w:rPr>
          <w:sz w:val="24"/>
          <w:szCs w:val="24"/>
        </w:rPr>
        <w:t> </w:t>
      </w:r>
      <w:r>
        <w:rPr>
          <w:sz w:val="24"/>
          <w:szCs w:val="24"/>
          <w:lang w:val="uk-UA"/>
        </w:rPr>
        <w:t>750</w:t>
      </w:r>
      <w:r w:rsidRPr="00410ACA">
        <w:rPr>
          <w:sz w:val="24"/>
          <w:szCs w:val="24"/>
        </w:rPr>
        <w:t xml:space="preserve"> </w:t>
      </w:r>
      <w:r>
        <w:rPr>
          <w:sz w:val="24"/>
          <w:szCs w:val="24"/>
          <w:lang w:val="uk-UA"/>
        </w:rPr>
        <w:t>000</w:t>
      </w:r>
      <w:r w:rsidRPr="00410ACA">
        <w:rPr>
          <w:sz w:val="24"/>
          <w:szCs w:val="24"/>
        </w:rPr>
        <w:t>,00 грн. фактично надійшло 39 2</w:t>
      </w:r>
      <w:r>
        <w:rPr>
          <w:sz w:val="24"/>
          <w:szCs w:val="24"/>
          <w:lang w:val="uk-UA"/>
        </w:rPr>
        <w:t>9</w:t>
      </w:r>
      <w:r w:rsidRPr="00410ACA">
        <w:rPr>
          <w:sz w:val="24"/>
          <w:szCs w:val="24"/>
        </w:rPr>
        <w:t>3 </w:t>
      </w:r>
      <w:r>
        <w:rPr>
          <w:sz w:val="24"/>
          <w:szCs w:val="24"/>
          <w:lang w:val="uk-UA"/>
        </w:rPr>
        <w:t>637</w:t>
      </w:r>
      <w:r w:rsidRPr="00410ACA">
        <w:rPr>
          <w:sz w:val="24"/>
          <w:szCs w:val="24"/>
        </w:rPr>
        <w:t>,8</w:t>
      </w:r>
      <w:r>
        <w:rPr>
          <w:sz w:val="24"/>
          <w:szCs w:val="24"/>
          <w:lang w:val="uk-UA"/>
        </w:rPr>
        <w:t>4</w:t>
      </w:r>
      <w:r w:rsidRPr="00410ACA">
        <w:rPr>
          <w:sz w:val="24"/>
          <w:szCs w:val="24"/>
        </w:rPr>
        <w:t xml:space="preserve"> грн., що на </w:t>
      </w:r>
      <w:r>
        <w:rPr>
          <w:sz w:val="24"/>
          <w:szCs w:val="24"/>
          <w:lang w:val="uk-UA"/>
        </w:rPr>
        <w:t>7</w:t>
      </w:r>
      <w:r w:rsidRPr="00410ACA">
        <w:rPr>
          <w:sz w:val="24"/>
          <w:szCs w:val="24"/>
        </w:rPr>
        <w:t> </w:t>
      </w:r>
      <w:r>
        <w:rPr>
          <w:sz w:val="24"/>
          <w:szCs w:val="24"/>
          <w:lang w:val="uk-UA"/>
        </w:rPr>
        <w:t>456</w:t>
      </w:r>
      <w:r w:rsidRPr="00410ACA">
        <w:rPr>
          <w:sz w:val="24"/>
          <w:szCs w:val="24"/>
        </w:rPr>
        <w:t> </w:t>
      </w:r>
      <w:r>
        <w:rPr>
          <w:sz w:val="24"/>
          <w:szCs w:val="24"/>
          <w:lang w:val="uk-UA"/>
        </w:rPr>
        <w:t>362</w:t>
      </w:r>
      <w:r w:rsidRPr="00410ACA">
        <w:rPr>
          <w:sz w:val="24"/>
          <w:szCs w:val="24"/>
        </w:rPr>
        <w:t>,</w:t>
      </w:r>
      <w:r>
        <w:rPr>
          <w:sz w:val="24"/>
          <w:szCs w:val="24"/>
          <w:lang w:val="uk-UA"/>
        </w:rPr>
        <w:t>16</w:t>
      </w:r>
      <w:r w:rsidRPr="00410ACA">
        <w:rPr>
          <w:sz w:val="24"/>
          <w:szCs w:val="24"/>
        </w:rPr>
        <w:t xml:space="preserve"> грн. </w:t>
      </w:r>
      <w:r>
        <w:rPr>
          <w:sz w:val="24"/>
          <w:szCs w:val="24"/>
          <w:lang w:val="uk-UA"/>
        </w:rPr>
        <w:t>менше</w:t>
      </w:r>
      <w:r w:rsidRPr="00410ACA">
        <w:rPr>
          <w:sz w:val="24"/>
          <w:szCs w:val="24"/>
        </w:rPr>
        <w:t xml:space="preserve"> від запланованих показників, та становить </w:t>
      </w:r>
      <w:r>
        <w:rPr>
          <w:sz w:val="24"/>
          <w:szCs w:val="24"/>
          <w:lang w:val="uk-UA"/>
        </w:rPr>
        <w:t xml:space="preserve">  84,1</w:t>
      </w:r>
      <w:r>
        <w:rPr>
          <w:sz w:val="24"/>
          <w:szCs w:val="24"/>
        </w:rPr>
        <w:t xml:space="preserve"> % до </w:t>
      </w:r>
      <w:proofErr w:type="gramStart"/>
      <w:r>
        <w:rPr>
          <w:sz w:val="24"/>
          <w:szCs w:val="24"/>
        </w:rPr>
        <w:t>р</w:t>
      </w:r>
      <w:proofErr w:type="gramEnd"/>
      <w:r>
        <w:rPr>
          <w:sz w:val="24"/>
          <w:szCs w:val="24"/>
        </w:rPr>
        <w:t>ічного плану</w:t>
      </w:r>
      <w:r>
        <w:rPr>
          <w:sz w:val="24"/>
          <w:szCs w:val="24"/>
          <w:lang w:val="uk-UA"/>
        </w:rPr>
        <w:t xml:space="preserve"> зменшення надходжень відбулося</w:t>
      </w:r>
      <w:r w:rsidRPr="00410ACA">
        <w:rPr>
          <w:sz w:val="24"/>
          <w:szCs w:val="24"/>
        </w:rPr>
        <w:t xml:space="preserve"> </w:t>
      </w:r>
      <w:r w:rsidRPr="001C324A">
        <w:rPr>
          <w:sz w:val="24"/>
          <w:szCs w:val="24"/>
          <w:lang w:val="uk-UA"/>
        </w:rPr>
        <w:t>в зв’язку із карантиними заходами</w:t>
      </w:r>
      <w:r>
        <w:rPr>
          <w:sz w:val="24"/>
          <w:szCs w:val="24"/>
          <w:lang w:val="uk-UA"/>
        </w:rPr>
        <w:t xml:space="preserve"> суб’єкти підприємницької діяльності працювали в обмеженому режимі.</w:t>
      </w:r>
    </w:p>
    <w:p w:rsidR="00E05C2A" w:rsidRPr="00137151" w:rsidRDefault="00E05C2A" w:rsidP="00137151">
      <w:pPr>
        <w:ind w:firstLine="567"/>
        <w:jc w:val="both"/>
        <w:rPr>
          <w:b/>
          <w:bCs/>
          <w:color w:val="000000"/>
          <w:sz w:val="24"/>
          <w:szCs w:val="24"/>
          <w:lang w:val="uk-UA"/>
        </w:rPr>
      </w:pPr>
    </w:p>
    <w:p w:rsidR="00E05C2A" w:rsidRPr="00410ACA" w:rsidRDefault="00E05C2A" w:rsidP="00410ACA">
      <w:pPr>
        <w:ind w:firstLine="567"/>
        <w:jc w:val="center"/>
        <w:rPr>
          <w:b/>
          <w:bCs/>
          <w:color w:val="000000"/>
          <w:sz w:val="24"/>
          <w:szCs w:val="24"/>
        </w:rPr>
      </w:pPr>
      <w:r w:rsidRPr="00410ACA">
        <w:rPr>
          <w:b/>
          <w:bCs/>
          <w:color w:val="000000"/>
          <w:sz w:val="24"/>
          <w:szCs w:val="24"/>
        </w:rPr>
        <w:t>Неподаткові надходження</w:t>
      </w:r>
    </w:p>
    <w:p w:rsidR="00E05C2A" w:rsidRPr="00410ACA" w:rsidRDefault="00E05C2A" w:rsidP="00410ACA">
      <w:pPr>
        <w:ind w:firstLine="426"/>
        <w:jc w:val="both"/>
        <w:rPr>
          <w:color w:val="000000"/>
          <w:sz w:val="24"/>
          <w:szCs w:val="24"/>
          <w:shd w:val="clear" w:color="auto" w:fill="FFFFFF"/>
        </w:rPr>
      </w:pPr>
      <w:r w:rsidRPr="00410ACA">
        <w:rPr>
          <w:b/>
          <w:bCs/>
          <w:color w:val="000000"/>
          <w:sz w:val="24"/>
          <w:szCs w:val="24"/>
        </w:rPr>
        <w:t xml:space="preserve">Код 21010000 «Частина чистого прибутку (доходу) комунальних унітарних </w:t>
      </w:r>
      <w:proofErr w:type="gramStart"/>
      <w:r w:rsidRPr="00410ACA">
        <w:rPr>
          <w:b/>
          <w:bCs/>
          <w:color w:val="000000"/>
          <w:sz w:val="24"/>
          <w:szCs w:val="24"/>
        </w:rPr>
        <w:t>п</w:t>
      </w:r>
      <w:proofErr w:type="gramEnd"/>
      <w:r w:rsidRPr="00410ACA">
        <w:rPr>
          <w:b/>
          <w:bCs/>
          <w:color w:val="000000"/>
          <w:sz w:val="24"/>
          <w:szCs w:val="24"/>
        </w:rPr>
        <w:t xml:space="preserve">ідприємств та їх об`єднань, що вилучається до відповідного місцевого бюджету» </w:t>
      </w:r>
      <w:r w:rsidRPr="00410ACA">
        <w:rPr>
          <w:color w:val="000000"/>
          <w:sz w:val="24"/>
          <w:szCs w:val="24"/>
        </w:rPr>
        <w:t xml:space="preserve">при плані </w:t>
      </w:r>
      <w:r>
        <w:rPr>
          <w:color w:val="000000"/>
          <w:sz w:val="24"/>
          <w:szCs w:val="24"/>
          <w:lang w:val="uk-UA"/>
        </w:rPr>
        <w:t>6</w:t>
      </w:r>
      <w:r w:rsidRPr="00410ACA">
        <w:rPr>
          <w:color w:val="000000"/>
          <w:sz w:val="24"/>
          <w:szCs w:val="24"/>
        </w:rPr>
        <w:t xml:space="preserve">5 000,00 грн. фактично надійшло 8 </w:t>
      </w:r>
      <w:r>
        <w:rPr>
          <w:color w:val="000000"/>
          <w:sz w:val="24"/>
          <w:szCs w:val="24"/>
          <w:lang w:val="uk-UA"/>
        </w:rPr>
        <w:t>141</w:t>
      </w:r>
      <w:r w:rsidRPr="00410ACA">
        <w:rPr>
          <w:color w:val="000000"/>
          <w:sz w:val="24"/>
          <w:szCs w:val="24"/>
        </w:rPr>
        <w:t>,</w:t>
      </w:r>
      <w:r>
        <w:rPr>
          <w:color w:val="000000"/>
          <w:sz w:val="24"/>
          <w:szCs w:val="24"/>
          <w:lang w:val="uk-UA"/>
        </w:rPr>
        <w:t>0</w:t>
      </w:r>
      <w:r w:rsidRPr="00410ACA">
        <w:rPr>
          <w:color w:val="000000"/>
          <w:sz w:val="24"/>
          <w:szCs w:val="24"/>
        </w:rPr>
        <w:t>0 що на  5</w:t>
      </w:r>
      <w:r>
        <w:rPr>
          <w:color w:val="000000"/>
          <w:sz w:val="24"/>
          <w:szCs w:val="24"/>
          <w:lang w:val="uk-UA"/>
        </w:rPr>
        <w:t>6</w:t>
      </w:r>
      <w:r w:rsidRPr="00410ACA">
        <w:rPr>
          <w:color w:val="000000"/>
          <w:sz w:val="24"/>
          <w:szCs w:val="24"/>
        </w:rPr>
        <w:t> </w:t>
      </w:r>
      <w:r>
        <w:rPr>
          <w:color w:val="000000"/>
          <w:sz w:val="24"/>
          <w:szCs w:val="24"/>
          <w:lang w:val="uk-UA"/>
        </w:rPr>
        <w:t>859</w:t>
      </w:r>
      <w:r w:rsidRPr="00410ACA">
        <w:rPr>
          <w:color w:val="000000"/>
          <w:sz w:val="24"/>
          <w:szCs w:val="24"/>
        </w:rPr>
        <w:t>,</w:t>
      </w:r>
      <w:r>
        <w:rPr>
          <w:color w:val="000000"/>
          <w:sz w:val="24"/>
          <w:szCs w:val="24"/>
          <w:lang w:val="uk-UA"/>
        </w:rPr>
        <w:t>0</w:t>
      </w:r>
      <w:r w:rsidRPr="00410ACA">
        <w:rPr>
          <w:color w:val="000000"/>
          <w:sz w:val="24"/>
          <w:szCs w:val="24"/>
        </w:rPr>
        <w:t xml:space="preserve">0 грн. </w:t>
      </w:r>
      <w:r>
        <w:rPr>
          <w:color w:val="000000"/>
          <w:sz w:val="24"/>
          <w:szCs w:val="24"/>
          <w:lang w:val="uk-UA"/>
        </w:rPr>
        <w:t>менше</w:t>
      </w:r>
      <w:r w:rsidRPr="00410ACA">
        <w:rPr>
          <w:color w:val="000000"/>
          <w:sz w:val="24"/>
          <w:szCs w:val="24"/>
        </w:rPr>
        <w:t xml:space="preserve"> від запланова</w:t>
      </w:r>
      <w:r>
        <w:rPr>
          <w:color w:val="000000"/>
          <w:sz w:val="24"/>
          <w:szCs w:val="24"/>
        </w:rPr>
        <w:t>них надходжень, та становить 12</w:t>
      </w:r>
      <w:r w:rsidRPr="00410ACA">
        <w:rPr>
          <w:color w:val="000000"/>
          <w:sz w:val="24"/>
          <w:szCs w:val="24"/>
        </w:rPr>
        <w:t>,</w:t>
      </w:r>
      <w:r>
        <w:rPr>
          <w:color w:val="000000"/>
          <w:sz w:val="24"/>
          <w:szCs w:val="24"/>
          <w:lang w:val="uk-UA"/>
        </w:rPr>
        <w:t>5</w:t>
      </w:r>
      <w:r w:rsidRPr="00410ACA">
        <w:rPr>
          <w:color w:val="000000"/>
          <w:sz w:val="24"/>
          <w:szCs w:val="24"/>
        </w:rPr>
        <w:t>% до річного плану. Основні чинники</w:t>
      </w:r>
      <w:r w:rsidRPr="00410ACA">
        <w:rPr>
          <w:color w:val="000000"/>
          <w:sz w:val="24"/>
          <w:szCs w:val="24"/>
          <w:shd w:val="clear" w:color="auto" w:fill="FFFFFF"/>
        </w:rPr>
        <w:t>, які вплинул</w:t>
      </w:r>
      <w:r>
        <w:rPr>
          <w:color w:val="000000"/>
          <w:sz w:val="24"/>
          <w:szCs w:val="24"/>
          <w:shd w:val="clear" w:color="auto" w:fill="FFFFFF"/>
        </w:rPr>
        <w:t>и на зменше</w:t>
      </w:r>
      <w:r w:rsidRPr="00410ACA">
        <w:rPr>
          <w:color w:val="000000"/>
          <w:sz w:val="24"/>
          <w:szCs w:val="24"/>
          <w:shd w:val="clear" w:color="auto" w:fill="FFFFFF"/>
        </w:rPr>
        <w:t xml:space="preserve">ння надходжень є </w:t>
      </w:r>
      <w:r>
        <w:rPr>
          <w:color w:val="000000"/>
          <w:sz w:val="24"/>
          <w:szCs w:val="24"/>
          <w:shd w:val="clear" w:color="auto" w:fill="FFFFFF"/>
          <w:lang w:val="uk-UA"/>
        </w:rPr>
        <w:t>збитковість</w:t>
      </w:r>
      <w:r w:rsidRPr="00410ACA">
        <w:rPr>
          <w:color w:val="000000"/>
          <w:sz w:val="24"/>
          <w:szCs w:val="24"/>
          <w:shd w:val="clear" w:color="auto" w:fill="FFFFFF"/>
        </w:rPr>
        <w:t xml:space="preserve"> КП ФМР «Фастівське БТІ», КП ФМР «Фасті</w:t>
      </w:r>
      <w:r>
        <w:rPr>
          <w:color w:val="000000"/>
          <w:sz w:val="24"/>
          <w:szCs w:val="24"/>
          <w:shd w:val="clear" w:color="auto" w:fill="FFFFFF"/>
          <w:lang w:val="uk-UA"/>
        </w:rPr>
        <w:t>в</w:t>
      </w:r>
      <w:r w:rsidRPr="00410ACA">
        <w:rPr>
          <w:color w:val="000000"/>
          <w:sz w:val="24"/>
          <w:szCs w:val="24"/>
          <w:shd w:val="clear" w:color="auto" w:fill="FFFFFF"/>
        </w:rPr>
        <w:t xml:space="preserve">ський міський ринок»,  КП ФМР «Фастівблагоустрій». </w:t>
      </w:r>
    </w:p>
    <w:p w:rsidR="00E05C2A" w:rsidRPr="00410ACA" w:rsidRDefault="00E05C2A" w:rsidP="00410ACA">
      <w:pPr>
        <w:ind w:firstLine="567"/>
        <w:jc w:val="both"/>
        <w:rPr>
          <w:b/>
          <w:bCs/>
          <w:color w:val="000000"/>
          <w:sz w:val="24"/>
          <w:szCs w:val="24"/>
        </w:rPr>
      </w:pPr>
      <w:r w:rsidRPr="00410ACA">
        <w:rPr>
          <w:b/>
          <w:bCs/>
          <w:color w:val="000000"/>
          <w:sz w:val="24"/>
          <w:szCs w:val="24"/>
        </w:rPr>
        <w:t xml:space="preserve">Код 21081100 «Адміністративні штрафи та санкції» </w:t>
      </w:r>
      <w:r w:rsidRPr="00410ACA">
        <w:rPr>
          <w:color w:val="000000"/>
          <w:sz w:val="24"/>
          <w:szCs w:val="24"/>
        </w:rPr>
        <w:t xml:space="preserve">при плані </w:t>
      </w:r>
      <w:r>
        <w:rPr>
          <w:color w:val="000000"/>
          <w:sz w:val="24"/>
          <w:szCs w:val="24"/>
          <w:lang w:val="uk-UA"/>
        </w:rPr>
        <w:t>2</w:t>
      </w:r>
      <w:r w:rsidRPr="00410ACA">
        <w:rPr>
          <w:color w:val="000000"/>
          <w:sz w:val="24"/>
          <w:szCs w:val="24"/>
        </w:rPr>
        <w:t xml:space="preserve">0 000,0 грн. фактично надійшло </w:t>
      </w:r>
      <w:r>
        <w:rPr>
          <w:color w:val="000000"/>
          <w:sz w:val="24"/>
          <w:szCs w:val="24"/>
          <w:lang w:val="uk-UA"/>
        </w:rPr>
        <w:t>54</w:t>
      </w:r>
      <w:r w:rsidRPr="00410ACA">
        <w:rPr>
          <w:color w:val="000000"/>
          <w:sz w:val="24"/>
          <w:szCs w:val="24"/>
        </w:rPr>
        <w:t> </w:t>
      </w:r>
      <w:r>
        <w:rPr>
          <w:color w:val="000000"/>
          <w:sz w:val="24"/>
          <w:szCs w:val="24"/>
          <w:lang w:val="uk-UA"/>
        </w:rPr>
        <w:t>453</w:t>
      </w:r>
      <w:r w:rsidRPr="00410ACA">
        <w:rPr>
          <w:color w:val="000000"/>
          <w:sz w:val="24"/>
          <w:szCs w:val="24"/>
        </w:rPr>
        <w:t>,</w:t>
      </w:r>
      <w:r>
        <w:rPr>
          <w:color w:val="000000"/>
          <w:sz w:val="24"/>
          <w:szCs w:val="24"/>
          <w:lang w:val="uk-UA"/>
        </w:rPr>
        <w:t>70</w:t>
      </w:r>
      <w:r w:rsidRPr="00410ACA">
        <w:rPr>
          <w:color w:val="000000"/>
          <w:sz w:val="24"/>
          <w:szCs w:val="24"/>
        </w:rPr>
        <w:t xml:space="preserve"> грн., що на  </w:t>
      </w:r>
      <w:r>
        <w:rPr>
          <w:color w:val="000000"/>
          <w:sz w:val="24"/>
          <w:szCs w:val="24"/>
          <w:lang w:val="uk-UA"/>
        </w:rPr>
        <w:t>34 453</w:t>
      </w:r>
      <w:r w:rsidRPr="00410ACA">
        <w:rPr>
          <w:color w:val="000000"/>
          <w:sz w:val="24"/>
          <w:szCs w:val="24"/>
        </w:rPr>
        <w:t>,</w:t>
      </w:r>
      <w:r>
        <w:rPr>
          <w:color w:val="000000"/>
          <w:sz w:val="24"/>
          <w:szCs w:val="24"/>
          <w:lang w:val="uk-UA"/>
        </w:rPr>
        <w:t>70</w:t>
      </w:r>
      <w:r w:rsidRPr="00410ACA">
        <w:rPr>
          <w:color w:val="000000"/>
          <w:sz w:val="24"/>
          <w:szCs w:val="24"/>
        </w:rPr>
        <w:t xml:space="preserve"> грн. більше від запланованих показників, та становить  </w:t>
      </w:r>
      <w:r>
        <w:rPr>
          <w:color w:val="000000"/>
          <w:sz w:val="24"/>
          <w:szCs w:val="24"/>
          <w:lang w:val="uk-UA"/>
        </w:rPr>
        <w:t>272</w:t>
      </w:r>
      <w:r w:rsidRPr="00410ACA">
        <w:rPr>
          <w:color w:val="000000"/>
          <w:sz w:val="24"/>
          <w:szCs w:val="24"/>
        </w:rPr>
        <w:t>,</w:t>
      </w:r>
      <w:r>
        <w:rPr>
          <w:color w:val="000000"/>
          <w:sz w:val="24"/>
          <w:szCs w:val="24"/>
          <w:lang w:val="uk-UA"/>
        </w:rPr>
        <w:t>3</w:t>
      </w:r>
      <w:r w:rsidRPr="00410ACA">
        <w:rPr>
          <w:color w:val="000000"/>
          <w:sz w:val="24"/>
          <w:szCs w:val="24"/>
        </w:rPr>
        <w:t xml:space="preserve"> % до </w:t>
      </w:r>
      <w:proofErr w:type="gramStart"/>
      <w:r w:rsidRPr="00410ACA">
        <w:rPr>
          <w:color w:val="000000"/>
          <w:sz w:val="24"/>
          <w:szCs w:val="24"/>
        </w:rPr>
        <w:t>р</w:t>
      </w:r>
      <w:proofErr w:type="gramEnd"/>
      <w:r w:rsidRPr="00410ACA">
        <w:rPr>
          <w:color w:val="000000"/>
          <w:sz w:val="24"/>
          <w:szCs w:val="24"/>
        </w:rPr>
        <w:t>ічного плану.</w:t>
      </w:r>
      <w:r w:rsidRPr="00410ACA">
        <w:rPr>
          <w:b/>
          <w:bCs/>
          <w:color w:val="000000"/>
          <w:sz w:val="24"/>
          <w:szCs w:val="24"/>
        </w:rPr>
        <w:t xml:space="preserve"> </w:t>
      </w:r>
    </w:p>
    <w:p w:rsidR="00E05C2A" w:rsidRPr="00410ACA" w:rsidRDefault="00E05C2A" w:rsidP="00410ACA">
      <w:pPr>
        <w:ind w:firstLine="567"/>
        <w:jc w:val="both"/>
        <w:rPr>
          <w:color w:val="000000"/>
          <w:sz w:val="24"/>
          <w:szCs w:val="24"/>
        </w:rPr>
      </w:pPr>
      <w:r w:rsidRPr="00410ACA">
        <w:rPr>
          <w:b/>
          <w:bCs/>
          <w:color w:val="000000"/>
          <w:sz w:val="24"/>
          <w:szCs w:val="24"/>
        </w:rPr>
        <w:t xml:space="preserve">Код  21081500 «Адміністративні штрафи та штрафні санкції за порушення законодавства у сфері виробництва та обігу алкогольних напоїв та тютюнових виробів» </w:t>
      </w:r>
      <w:r w:rsidRPr="00410ACA">
        <w:rPr>
          <w:color w:val="000000"/>
          <w:sz w:val="24"/>
          <w:szCs w:val="24"/>
        </w:rPr>
        <w:t xml:space="preserve">при плані </w:t>
      </w:r>
      <w:r>
        <w:rPr>
          <w:color w:val="000000"/>
          <w:sz w:val="24"/>
          <w:szCs w:val="24"/>
          <w:lang w:val="uk-UA"/>
        </w:rPr>
        <w:t>20</w:t>
      </w:r>
      <w:r>
        <w:rPr>
          <w:color w:val="000000"/>
          <w:sz w:val="24"/>
          <w:szCs w:val="24"/>
        </w:rPr>
        <w:t> </w:t>
      </w:r>
      <w:r>
        <w:rPr>
          <w:color w:val="000000"/>
          <w:sz w:val="24"/>
          <w:szCs w:val="24"/>
          <w:lang w:val="uk-UA"/>
        </w:rPr>
        <w:t>0</w:t>
      </w:r>
      <w:r w:rsidRPr="00410ACA">
        <w:rPr>
          <w:color w:val="000000"/>
          <w:sz w:val="24"/>
          <w:szCs w:val="24"/>
        </w:rPr>
        <w:t xml:space="preserve">00,00 грн. фактично надійшло </w:t>
      </w:r>
      <w:r>
        <w:rPr>
          <w:color w:val="000000"/>
          <w:sz w:val="24"/>
          <w:szCs w:val="24"/>
          <w:lang w:val="uk-UA"/>
        </w:rPr>
        <w:t>38</w:t>
      </w:r>
      <w:r w:rsidRPr="00410ACA">
        <w:rPr>
          <w:color w:val="000000"/>
          <w:sz w:val="24"/>
          <w:szCs w:val="24"/>
        </w:rPr>
        <w:t> </w:t>
      </w:r>
      <w:r>
        <w:rPr>
          <w:color w:val="000000"/>
          <w:sz w:val="24"/>
          <w:szCs w:val="24"/>
          <w:lang w:val="uk-UA"/>
        </w:rPr>
        <w:t>146</w:t>
      </w:r>
      <w:r w:rsidRPr="00410ACA">
        <w:rPr>
          <w:color w:val="000000"/>
          <w:sz w:val="24"/>
          <w:szCs w:val="24"/>
        </w:rPr>
        <w:t>,</w:t>
      </w:r>
      <w:r>
        <w:rPr>
          <w:color w:val="000000"/>
          <w:sz w:val="24"/>
          <w:szCs w:val="24"/>
          <w:lang w:val="uk-UA"/>
        </w:rPr>
        <w:t>31</w:t>
      </w:r>
      <w:r w:rsidRPr="00410ACA">
        <w:rPr>
          <w:color w:val="000000"/>
          <w:sz w:val="24"/>
          <w:szCs w:val="24"/>
        </w:rPr>
        <w:t xml:space="preserve"> грн., що на </w:t>
      </w:r>
      <w:r>
        <w:rPr>
          <w:color w:val="000000"/>
          <w:sz w:val="24"/>
          <w:szCs w:val="24"/>
          <w:lang w:val="uk-UA"/>
        </w:rPr>
        <w:t>18</w:t>
      </w:r>
      <w:r w:rsidRPr="00410ACA">
        <w:rPr>
          <w:color w:val="000000"/>
          <w:sz w:val="24"/>
          <w:szCs w:val="24"/>
        </w:rPr>
        <w:t> </w:t>
      </w:r>
      <w:r>
        <w:rPr>
          <w:color w:val="000000"/>
          <w:sz w:val="24"/>
          <w:szCs w:val="24"/>
          <w:lang w:val="uk-UA"/>
        </w:rPr>
        <w:t>146</w:t>
      </w:r>
      <w:r w:rsidRPr="00410ACA">
        <w:rPr>
          <w:color w:val="000000"/>
          <w:sz w:val="24"/>
          <w:szCs w:val="24"/>
        </w:rPr>
        <w:t>,</w:t>
      </w:r>
      <w:r>
        <w:rPr>
          <w:color w:val="000000"/>
          <w:sz w:val="24"/>
          <w:szCs w:val="24"/>
          <w:lang w:val="uk-UA"/>
        </w:rPr>
        <w:t>31</w:t>
      </w:r>
      <w:r w:rsidRPr="00410ACA">
        <w:rPr>
          <w:color w:val="000000"/>
          <w:sz w:val="24"/>
          <w:szCs w:val="24"/>
        </w:rPr>
        <w:t xml:space="preserve"> грн. більше від запланованих надходжень, та становить </w:t>
      </w:r>
      <w:r>
        <w:rPr>
          <w:color w:val="000000"/>
          <w:sz w:val="24"/>
          <w:szCs w:val="24"/>
          <w:lang w:val="uk-UA"/>
        </w:rPr>
        <w:t>190</w:t>
      </w:r>
      <w:r w:rsidRPr="00410ACA">
        <w:rPr>
          <w:color w:val="000000"/>
          <w:sz w:val="24"/>
          <w:szCs w:val="24"/>
        </w:rPr>
        <w:t>,</w:t>
      </w:r>
      <w:r>
        <w:rPr>
          <w:color w:val="000000"/>
          <w:sz w:val="24"/>
          <w:szCs w:val="24"/>
          <w:lang w:val="uk-UA"/>
        </w:rPr>
        <w:t>7</w:t>
      </w:r>
      <w:r w:rsidRPr="00410ACA">
        <w:rPr>
          <w:color w:val="000000"/>
          <w:sz w:val="24"/>
          <w:szCs w:val="24"/>
        </w:rPr>
        <w:t xml:space="preserve">% до </w:t>
      </w:r>
      <w:proofErr w:type="gramStart"/>
      <w:r w:rsidRPr="00410ACA">
        <w:rPr>
          <w:color w:val="000000"/>
          <w:sz w:val="24"/>
          <w:szCs w:val="24"/>
        </w:rPr>
        <w:t>р</w:t>
      </w:r>
      <w:proofErr w:type="gramEnd"/>
      <w:r w:rsidRPr="00410ACA">
        <w:rPr>
          <w:color w:val="000000"/>
          <w:sz w:val="24"/>
          <w:szCs w:val="24"/>
        </w:rPr>
        <w:t>ічного плану.</w:t>
      </w:r>
    </w:p>
    <w:p w:rsidR="00E05C2A" w:rsidRPr="00410ACA" w:rsidRDefault="00E05C2A" w:rsidP="00410ACA">
      <w:pPr>
        <w:ind w:firstLine="567"/>
        <w:jc w:val="both"/>
        <w:rPr>
          <w:color w:val="000000"/>
          <w:sz w:val="24"/>
          <w:szCs w:val="24"/>
        </w:rPr>
      </w:pPr>
      <w:r w:rsidRPr="00410ACA">
        <w:rPr>
          <w:b/>
          <w:bCs/>
          <w:color w:val="000000"/>
          <w:sz w:val="24"/>
          <w:szCs w:val="24"/>
        </w:rPr>
        <w:t xml:space="preserve">Код 21081700 «Плата за встановлення земельного сервітуту» </w:t>
      </w:r>
      <w:r w:rsidRPr="00410ACA">
        <w:rPr>
          <w:color w:val="000000"/>
          <w:sz w:val="24"/>
          <w:szCs w:val="24"/>
        </w:rPr>
        <w:t xml:space="preserve">при плані </w:t>
      </w:r>
      <w:r>
        <w:rPr>
          <w:color w:val="000000"/>
          <w:sz w:val="24"/>
          <w:szCs w:val="24"/>
          <w:lang w:val="uk-UA"/>
        </w:rPr>
        <w:t>2</w:t>
      </w:r>
      <w:r w:rsidRPr="00410ACA">
        <w:rPr>
          <w:color w:val="000000"/>
          <w:sz w:val="24"/>
          <w:szCs w:val="24"/>
        </w:rPr>
        <w:t xml:space="preserve">0 000,00 грн. фактично надійшло </w:t>
      </w:r>
      <w:r>
        <w:rPr>
          <w:color w:val="000000"/>
          <w:sz w:val="24"/>
          <w:szCs w:val="24"/>
          <w:lang w:val="uk-UA"/>
        </w:rPr>
        <w:t>2</w:t>
      </w:r>
      <w:r w:rsidRPr="00410ACA">
        <w:rPr>
          <w:color w:val="000000"/>
          <w:sz w:val="24"/>
          <w:szCs w:val="24"/>
        </w:rPr>
        <w:t>9 </w:t>
      </w:r>
      <w:r>
        <w:rPr>
          <w:color w:val="000000"/>
          <w:sz w:val="24"/>
          <w:szCs w:val="24"/>
          <w:lang w:val="uk-UA"/>
        </w:rPr>
        <w:t>535</w:t>
      </w:r>
      <w:r w:rsidRPr="00410ACA">
        <w:rPr>
          <w:color w:val="000000"/>
          <w:sz w:val="24"/>
          <w:szCs w:val="24"/>
        </w:rPr>
        <w:t>,</w:t>
      </w:r>
      <w:r>
        <w:rPr>
          <w:color w:val="000000"/>
          <w:sz w:val="24"/>
          <w:szCs w:val="24"/>
          <w:lang w:val="uk-UA"/>
        </w:rPr>
        <w:t>95</w:t>
      </w:r>
      <w:r w:rsidRPr="00410ACA">
        <w:rPr>
          <w:color w:val="000000"/>
          <w:sz w:val="24"/>
          <w:szCs w:val="24"/>
        </w:rPr>
        <w:t xml:space="preserve"> грн., що на </w:t>
      </w:r>
      <w:r>
        <w:rPr>
          <w:color w:val="000000"/>
          <w:sz w:val="24"/>
          <w:szCs w:val="24"/>
          <w:lang w:val="uk-UA"/>
        </w:rPr>
        <w:t>9 535</w:t>
      </w:r>
      <w:r w:rsidRPr="00410ACA">
        <w:rPr>
          <w:color w:val="000000"/>
          <w:sz w:val="24"/>
          <w:szCs w:val="24"/>
        </w:rPr>
        <w:t>,</w:t>
      </w:r>
      <w:r>
        <w:rPr>
          <w:color w:val="000000"/>
          <w:sz w:val="24"/>
          <w:szCs w:val="24"/>
          <w:lang w:val="uk-UA"/>
        </w:rPr>
        <w:t>95</w:t>
      </w:r>
      <w:r w:rsidRPr="00410ACA">
        <w:rPr>
          <w:color w:val="000000"/>
          <w:sz w:val="24"/>
          <w:szCs w:val="24"/>
        </w:rPr>
        <w:t xml:space="preserve"> грн. </w:t>
      </w:r>
      <w:r>
        <w:rPr>
          <w:color w:val="000000"/>
          <w:sz w:val="24"/>
          <w:szCs w:val="24"/>
          <w:lang w:val="uk-UA"/>
        </w:rPr>
        <w:t>більше</w:t>
      </w:r>
      <w:r w:rsidRPr="00410ACA">
        <w:rPr>
          <w:color w:val="000000"/>
          <w:sz w:val="24"/>
          <w:szCs w:val="24"/>
        </w:rPr>
        <w:t xml:space="preserve"> від запланованого показника, та становить </w:t>
      </w:r>
      <w:r>
        <w:rPr>
          <w:color w:val="000000"/>
          <w:sz w:val="24"/>
          <w:szCs w:val="24"/>
          <w:lang w:val="uk-UA"/>
        </w:rPr>
        <w:t>147</w:t>
      </w:r>
      <w:r w:rsidRPr="00410ACA">
        <w:rPr>
          <w:color w:val="000000"/>
          <w:sz w:val="24"/>
          <w:szCs w:val="24"/>
        </w:rPr>
        <w:t>,</w:t>
      </w:r>
      <w:r>
        <w:rPr>
          <w:color w:val="000000"/>
          <w:sz w:val="24"/>
          <w:szCs w:val="24"/>
          <w:lang w:val="uk-UA"/>
        </w:rPr>
        <w:t>7</w:t>
      </w:r>
      <w:r w:rsidRPr="00410ACA">
        <w:rPr>
          <w:color w:val="000000"/>
          <w:sz w:val="24"/>
          <w:szCs w:val="24"/>
        </w:rPr>
        <w:t xml:space="preserve">% до </w:t>
      </w:r>
      <w:proofErr w:type="gramStart"/>
      <w:r w:rsidRPr="00410ACA">
        <w:rPr>
          <w:color w:val="000000"/>
          <w:sz w:val="24"/>
          <w:szCs w:val="24"/>
        </w:rPr>
        <w:t>р</w:t>
      </w:r>
      <w:proofErr w:type="gramEnd"/>
      <w:r w:rsidRPr="00410ACA">
        <w:rPr>
          <w:color w:val="000000"/>
          <w:sz w:val="24"/>
          <w:szCs w:val="24"/>
        </w:rPr>
        <w:t>ічного плану.</w:t>
      </w:r>
    </w:p>
    <w:p w:rsidR="00E05C2A" w:rsidRPr="00410ACA" w:rsidRDefault="00E05C2A" w:rsidP="00410ACA">
      <w:pPr>
        <w:ind w:firstLine="567"/>
        <w:jc w:val="center"/>
        <w:rPr>
          <w:b/>
          <w:bCs/>
          <w:color w:val="000000"/>
          <w:sz w:val="24"/>
          <w:szCs w:val="24"/>
        </w:rPr>
      </w:pPr>
      <w:r w:rsidRPr="00410ACA">
        <w:rPr>
          <w:b/>
          <w:bCs/>
          <w:color w:val="000000"/>
          <w:sz w:val="24"/>
          <w:szCs w:val="24"/>
        </w:rPr>
        <w:t>Адміністративні збори та платежі</w:t>
      </w:r>
      <w:proofErr w:type="gramStart"/>
      <w:r w:rsidRPr="00410ACA">
        <w:rPr>
          <w:b/>
          <w:bCs/>
          <w:color w:val="000000"/>
          <w:sz w:val="24"/>
          <w:szCs w:val="24"/>
        </w:rPr>
        <w:t xml:space="preserve"> ,</w:t>
      </w:r>
      <w:proofErr w:type="gramEnd"/>
      <w:r w:rsidRPr="00410ACA">
        <w:rPr>
          <w:b/>
          <w:bCs/>
          <w:color w:val="000000"/>
          <w:sz w:val="24"/>
          <w:szCs w:val="24"/>
        </w:rPr>
        <w:t xml:space="preserve"> доходи від некомерційної господарської діяльності</w:t>
      </w:r>
    </w:p>
    <w:p w:rsidR="00E05C2A" w:rsidRPr="005A6A2B" w:rsidRDefault="00E05C2A" w:rsidP="00410ACA">
      <w:pPr>
        <w:ind w:firstLine="567"/>
        <w:jc w:val="both"/>
        <w:rPr>
          <w:color w:val="000000"/>
          <w:sz w:val="24"/>
          <w:szCs w:val="24"/>
          <w:lang w:val="uk-UA"/>
        </w:rPr>
      </w:pPr>
      <w:r w:rsidRPr="005A6A2B">
        <w:rPr>
          <w:b/>
          <w:bCs/>
          <w:color w:val="000000"/>
          <w:sz w:val="24"/>
          <w:szCs w:val="24"/>
          <w:lang w:val="uk-UA"/>
        </w:rPr>
        <w:t xml:space="preserve">Код 22010300 «Адміністративний збір за проведення державної реєстрації юридичних осіб, фізичних-осіб-підприємців та громадських формувань» </w:t>
      </w:r>
      <w:r w:rsidRPr="005A6A2B">
        <w:rPr>
          <w:color w:val="000000"/>
          <w:sz w:val="24"/>
          <w:szCs w:val="24"/>
          <w:lang w:val="uk-UA"/>
        </w:rPr>
        <w:t xml:space="preserve">при плані </w:t>
      </w:r>
      <w:r>
        <w:rPr>
          <w:color w:val="000000"/>
          <w:sz w:val="24"/>
          <w:szCs w:val="24"/>
          <w:lang w:val="uk-UA"/>
        </w:rPr>
        <w:t>104</w:t>
      </w:r>
      <w:r w:rsidRPr="00410ACA">
        <w:rPr>
          <w:color w:val="000000"/>
          <w:sz w:val="24"/>
          <w:szCs w:val="24"/>
        </w:rPr>
        <w:t> </w:t>
      </w:r>
      <w:r>
        <w:rPr>
          <w:color w:val="000000"/>
          <w:sz w:val="24"/>
          <w:szCs w:val="24"/>
          <w:lang w:val="uk-UA"/>
        </w:rPr>
        <w:t>000</w:t>
      </w:r>
      <w:r w:rsidRPr="005A6A2B">
        <w:rPr>
          <w:color w:val="000000"/>
          <w:sz w:val="24"/>
          <w:szCs w:val="24"/>
          <w:lang w:val="uk-UA"/>
        </w:rPr>
        <w:t>,00 грн. фактично надійшло до місцевого бюджету  126</w:t>
      </w:r>
      <w:r w:rsidRPr="00410ACA">
        <w:rPr>
          <w:color w:val="000000"/>
          <w:sz w:val="24"/>
          <w:szCs w:val="24"/>
        </w:rPr>
        <w:t> </w:t>
      </w:r>
      <w:r>
        <w:rPr>
          <w:color w:val="000000"/>
          <w:sz w:val="24"/>
          <w:szCs w:val="24"/>
          <w:lang w:val="uk-UA"/>
        </w:rPr>
        <w:t>684</w:t>
      </w:r>
      <w:r w:rsidRPr="005A6A2B">
        <w:rPr>
          <w:color w:val="000000"/>
          <w:sz w:val="24"/>
          <w:szCs w:val="24"/>
          <w:lang w:val="uk-UA"/>
        </w:rPr>
        <w:t>,</w:t>
      </w:r>
      <w:r>
        <w:rPr>
          <w:color w:val="000000"/>
          <w:sz w:val="24"/>
          <w:szCs w:val="24"/>
          <w:lang w:val="uk-UA"/>
        </w:rPr>
        <w:t>61</w:t>
      </w:r>
      <w:r w:rsidRPr="005A6A2B">
        <w:rPr>
          <w:color w:val="000000"/>
          <w:sz w:val="24"/>
          <w:szCs w:val="24"/>
          <w:lang w:val="uk-UA"/>
        </w:rPr>
        <w:t xml:space="preserve"> грн. що на </w:t>
      </w:r>
      <w:r>
        <w:rPr>
          <w:color w:val="000000"/>
          <w:sz w:val="24"/>
          <w:szCs w:val="24"/>
          <w:lang w:val="uk-UA"/>
        </w:rPr>
        <w:t>22</w:t>
      </w:r>
      <w:r w:rsidRPr="00410ACA">
        <w:rPr>
          <w:color w:val="000000"/>
          <w:sz w:val="24"/>
          <w:szCs w:val="24"/>
        </w:rPr>
        <w:t> </w:t>
      </w:r>
      <w:r>
        <w:rPr>
          <w:color w:val="000000"/>
          <w:sz w:val="24"/>
          <w:szCs w:val="24"/>
          <w:lang w:val="uk-UA"/>
        </w:rPr>
        <w:t>684</w:t>
      </w:r>
      <w:r w:rsidRPr="005A6A2B">
        <w:rPr>
          <w:color w:val="000000"/>
          <w:sz w:val="24"/>
          <w:szCs w:val="24"/>
          <w:lang w:val="uk-UA"/>
        </w:rPr>
        <w:t>,</w:t>
      </w:r>
      <w:r>
        <w:rPr>
          <w:color w:val="000000"/>
          <w:sz w:val="24"/>
          <w:szCs w:val="24"/>
          <w:lang w:val="uk-UA"/>
        </w:rPr>
        <w:t>61</w:t>
      </w:r>
      <w:r w:rsidRPr="005A6A2B">
        <w:rPr>
          <w:color w:val="000000"/>
          <w:sz w:val="24"/>
          <w:szCs w:val="24"/>
          <w:lang w:val="uk-UA"/>
        </w:rPr>
        <w:t xml:space="preserve"> грн. більше від запланованих показників, та становить </w:t>
      </w:r>
      <w:r>
        <w:rPr>
          <w:color w:val="000000"/>
          <w:sz w:val="24"/>
          <w:szCs w:val="24"/>
          <w:lang w:val="uk-UA"/>
        </w:rPr>
        <w:t>128</w:t>
      </w:r>
      <w:r w:rsidRPr="005A6A2B">
        <w:rPr>
          <w:color w:val="000000"/>
          <w:sz w:val="24"/>
          <w:szCs w:val="24"/>
          <w:lang w:val="uk-UA"/>
        </w:rPr>
        <w:t xml:space="preserve">, </w:t>
      </w:r>
      <w:r>
        <w:rPr>
          <w:color w:val="000000"/>
          <w:sz w:val="24"/>
          <w:szCs w:val="24"/>
          <w:lang w:val="uk-UA"/>
        </w:rPr>
        <w:t>1</w:t>
      </w:r>
      <w:r w:rsidRPr="005A6A2B">
        <w:rPr>
          <w:color w:val="000000"/>
          <w:sz w:val="24"/>
          <w:szCs w:val="24"/>
          <w:lang w:val="uk-UA"/>
        </w:rPr>
        <w:t xml:space="preserve"> % до річного плану.</w:t>
      </w:r>
    </w:p>
    <w:p w:rsidR="00E05C2A" w:rsidRPr="00410ACA" w:rsidRDefault="00E05C2A" w:rsidP="00EE2F62">
      <w:pPr>
        <w:ind w:firstLine="567"/>
        <w:jc w:val="both"/>
        <w:rPr>
          <w:sz w:val="24"/>
          <w:szCs w:val="24"/>
        </w:rPr>
      </w:pPr>
      <w:r w:rsidRPr="00410ACA">
        <w:rPr>
          <w:b/>
          <w:bCs/>
          <w:color w:val="000000"/>
          <w:sz w:val="24"/>
          <w:szCs w:val="24"/>
        </w:rPr>
        <w:t xml:space="preserve">Код  22012500 « Плата за надання інших адміністративних послуг» </w:t>
      </w:r>
      <w:r w:rsidRPr="00410ACA">
        <w:rPr>
          <w:color w:val="000000"/>
          <w:sz w:val="24"/>
          <w:szCs w:val="24"/>
        </w:rPr>
        <w:t>при плані 1 </w:t>
      </w:r>
      <w:r>
        <w:rPr>
          <w:color w:val="000000"/>
          <w:sz w:val="24"/>
          <w:szCs w:val="24"/>
          <w:lang w:val="uk-UA"/>
        </w:rPr>
        <w:t>985</w:t>
      </w:r>
      <w:r w:rsidRPr="00410ACA">
        <w:rPr>
          <w:color w:val="000000"/>
          <w:sz w:val="24"/>
          <w:szCs w:val="24"/>
        </w:rPr>
        <w:t xml:space="preserve"> 000,00 грн. фактично надійшло 1 925 540,97  грн., що на </w:t>
      </w:r>
      <w:r>
        <w:rPr>
          <w:color w:val="000000"/>
          <w:sz w:val="24"/>
          <w:szCs w:val="24"/>
          <w:lang w:val="uk-UA"/>
        </w:rPr>
        <w:t>965</w:t>
      </w:r>
      <w:r w:rsidRPr="00410ACA">
        <w:rPr>
          <w:color w:val="000000"/>
          <w:sz w:val="24"/>
          <w:szCs w:val="24"/>
        </w:rPr>
        <w:t> </w:t>
      </w:r>
      <w:r>
        <w:rPr>
          <w:color w:val="000000"/>
          <w:sz w:val="24"/>
          <w:szCs w:val="24"/>
          <w:lang w:val="uk-UA"/>
        </w:rPr>
        <w:t>791</w:t>
      </w:r>
      <w:r w:rsidRPr="00410ACA">
        <w:rPr>
          <w:color w:val="000000"/>
          <w:sz w:val="24"/>
          <w:szCs w:val="24"/>
        </w:rPr>
        <w:t>,</w:t>
      </w:r>
      <w:r>
        <w:rPr>
          <w:color w:val="000000"/>
          <w:sz w:val="24"/>
          <w:szCs w:val="24"/>
          <w:lang w:val="uk-UA"/>
        </w:rPr>
        <w:t>44</w:t>
      </w:r>
      <w:r w:rsidRPr="00410ACA">
        <w:rPr>
          <w:color w:val="000000"/>
          <w:sz w:val="24"/>
          <w:szCs w:val="24"/>
        </w:rPr>
        <w:t xml:space="preserve"> грн. </w:t>
      </w:r>
      <w:r>
        <w:rPr>
          <w:color w:val="000000"/>
          <w:sz w:val="24"/>
          <w:szCs w:val="24"/>
          <w:lang w:val="uk-UA"/>
        </w:rPr>
        <w:t>менше</w:t>
      </w:r>
      <w:r w:rsidRPr="00410ACA">
        <w:rPr>
          <w:color w:val="000000"/>
          <w:sz w:val="24"/>
          <w:szCs w:val="24"/>
        </w:rPr>
        <w:t xml:space="preserve"> від  запланованого показника та становить </w:t>
      </w:r>
      <w:r>
        <w:rPr>
          <w:color w:val="000000"/>
          <w:sz w:val="24"/>
          <w:szCs w:val="24"/>
          <w:lang w:val="uk-UA"/>
        </w:rPr>
        <w:t>48,7</w:t>
      </w:r>
      <w:r w:rsidRPr="00410ACA">
        <w:rPr>
          <w:color w:val="000000"/>
          <w:sz w:val="24"/>
          <w:szCs w:val="24"/>
        </w:rPr>
        <w:t xml:space="preserve">,5 % до </w:t>
      </w:r>
      <w:proofErr w:type="gramStart"/>
      <w:r w:rsidRPr="00410ACA">
        <w:rPr>
          <w:color w:val="000000"/>
          <w:sz w:val="24"/>
          <w:szCs w:val="24"/>
        </w:rPr>
        <w:t>р</w:t>
      </w:r>
      <w:proofErr w:type="gramEnd"/>
      <w:r w:rsidRPr="00410ACA">
        <w:rPr>
          <w:color w:val="000000"/>
          <w:sz w:val="24"/>
          <w:szCs w:val="24"/>
        </w:rPr>
        <w:t>ічного плану.</w:t>
      </w:r>
      <w:r w:rsidRPr="00EE2F62">
        <w:rPr>
          <w:sz w:val="24"/>
          <w:szCs w:val="24"/>
        </w:rPr>
        <w:t xml:space="preserve"> </w:t>
      </w:r>
      <w:r w:rsidRPr="00410ACA">
        <w:rPr>
          <w:sz w:val="24"/>
          <w:szCs w:val="24"/>
        </w:rPr>
        <w:t>Даний вид надходження  не виконаний за рахунок не досягнення очікуваної кількості наданих адміністративних послуг, ніж заплановано у 20</w:t>
      </w:r>
      <w:r>
        <w:rPr>
          <w:sz w:val="24"/>
          <w:szCs w:val="24"/>
          <w:lang w:val="uk-UA"/>
        </w:rPr>
        <w:t>20</w:t>
      </w:r>
      <w:r w:rsidRPr="00410ACA">
        <w:rPr>
          <w:sz w:val="24"/>
          <w:szCs w:val="24"/>
        </w:rPr>
        <w:t xml:space="preserve"> році.</w:t>
      </w:r>
    </w:p>
    <w:p w:rsidR="00E05C2A" w:rsidRPr="00410ACA" w:rsidRDefault="00E05C2A" w:rsidP="00410ACA">
      <w:pPr>
        <w:ind w:firstLine="567"/>
        <w:jc w:val="both"/>
        <w:rPr>
          <w:color w:val="000000"/>
          <w:sz w:val="24"/>
          <w:szCs w:val="24"/>
        </w:rPr>
      </w:pPr>
    </w:p>
    <w:p w:rsidR="00E05C2A" w:rsidRDefault="00E05C2A" w:rsidP="00410ACA">
      <w:pPr>
        <w:ind w:firstLine="567"/>
        <w:jc w:val="both"/>
        <w:rPr>
          <w:sz w:val="24"/>
          <w:szCs w:val="24"/>
          <w:lang w:val="uk-UA"/>
        </w:rPr>
      </w:pPr>
      <w:r w:rsidRPr="00410ACA">
        <w:rPr>
          <w:b/>
          <w:bCs/>
          <w:color w:val="000000"/>
          <w:sz w:val="24"/>
          <w:szCs w:val="24"/>
        </w:rPr>
        <w:t>Код  22012600 « Адміністративний збі</w:t>
      </w:r>
      <w:proofErr w:type="gramStart"/>
      <w:r w:rsidRPr="00410ACA">
        <w:rPr>
          <w:b/>
          <w:bCs/>
          <w:color w:val="000000"/>
          <w:sz w:val="24"/>
          <w:szCs w:val="24"/>
        </w:rPr>
        <w:t>р</w:t>
      </w:r>
      <w:proofErr w:type="gramEnd"/>
      <w:r w:rsidRPr="00410ACA">
        <w:rPr>
          <w:b/>
          <w:bCs/>
          <w:color w:val="000000"/>
          <w:sz w:val="24"/>
          <w:szCs w:val="24"/>
        </w:rPr>
        <w:t xml:space="preserve"> за державну реєстрацію речових прав на нерухоме майно та їх обтяжень» </w:t>
      </w:r>
      <w:r>
        <w:rPr>
          <w:color w:val="000000"/>
          <w:sz w:val="24"/>
          <w:szCs w:val="24"/>
        </w:rPr>
        <w:t xml:space="preserve">при плані </w:t>
      </w:r>
      <w:r>
        <w:rPr>
          <w:color w:val="000000"/>
          <w:sz w:val="24"/>
          <w:szCs w:val="24"/>
          <w:lang w:val="uk-UA"/>
        </w:rPr>
        <w:t>125</w:t>
      </w:r>
      <w:r w:rsidRPr="00410ACA">
        <w:rPr>
          <w:color w:val="000000"/>
          <w:sz w:val="24"/>
          <w:szCs w:val="24"/>
        </w:rPr>
        <w:t> </w:t>
      </w:r>
      <w:r>
        <w:rPr>
          <w:color w:val="000000"/>
          <w:sz w:val="24"/>
          <w:szCs w:val="24"/>
          <w:lang w:val="uk-UA"/>
        </w:rPr>
        <w:t>000</w:t>
      </w:r>
      <w:r w:rsidRPr="00410ACA">
        <w:rPr>
          <w:color w:val="000000"/>
          <w:sz w:val="24"/>
          <w:szCs w:val="24"/>
        </w:rPr>
        <w:t xml:space="preserve">,00 грн. фактично надійшло </w:t>
      </w:r>
      <w:r>
        <w:rPr>
          <w:color w:val="000000"/>
          <w:sz w:val="24"/>
          <w:szCs w:val="24"/>
          <w:lang w:val="uk-UA"/>
        </w:rPr>
        <w:t>184</w:t>
      </w:r>
      <w:r w:rsidRPr="00410ACA">
        <w:rPr>
          <w:color w:val="000000"/>
          <w:sz w:val="24"/>
          <w:szCs w:val="24"/>
        </w:rPr>
        <w:t> </w:t>
      </w:r>
      <w:r>
        <w:rPr>
          <w:color w:val="000000"/>
          <w:sz w:val="24"/>
          <w:szCs w:val="24"/>
          <w:lang w:val="uk-UA"/>
        </w:rPr>
        <w:t>761</w:t>
      </w:r>
      <w:r w:rsidRPr="00410ACA">
        <w:rPr>
          <w:color w:val="000000"/>
          <w:sz w:val="24"/>
          <w:szCs w:val="24"/>
        </w:rPr>
        <w:t xml:space="preserve">,00 грн., що на </w:t>
      </w:r>
      <w:r>
        <w:rPr>
          <w:color w:val="000000"/>
          <w:sz w:val="24"/>
          <w:szCs w:val="24"/>
          <w:lang w:val="uk-UA"/>
        </w:rPr>
        <w:t>59</w:t>
      </w:r>
      <w:r w:rsidRPr="00410ACA">
        <w:rPr>
          <w:color w:val="000000"/>
          <w:sz w:val="24"/>
          <w:szCs w:val="24"/>
        </w:rPr>
        <w:t> </w:t>
      </w:r>
      <w:r>
        <w:rPr>
          <w:color w:val="000000"/>
          <w:sz w:val="24"/>
          <w:szCs w:val="24"/>
          <w:lang w:val="uk-UA"/>
        </w:rPr>
        <w:t>761</w:t>
      </w:r>
      <w:r w:rsidRPr="00410ACA">
        <w:rPr>
          <w:color w:val="000000"/>
          <w:sz w:val="24"/>
          <w:szCs w:val="24"/>
        </w:rPr>
        <w:t>,00 грн. менше</w:t>
      </w:r>
      <w:r>
        <w:rPr>
          <w:color w:val="000000"/>
          <w:sz w:val="24"/>
          <w:szCs w:val="24"/>
          <w:lang w:val="uk-UA"/>
        </w:rPr>
        <w:t>більше</w:t>
      </w:r>
      <w:r w:rsidRPr="00410ACA">
        <w:rPr>
          <w:color w:val="000000"/>
          <w:sz w:val="24"/>
          <w:szCs w:val="24"/>
        </w:rPr>
        <w:t xml:space="preserve"> від запланованого показника, та становить </w:t>
      </w:r>
      <w:r>
        <w:rPr>
          <w:color w:val="000000"/>
          <w:sz w:val="24"/>
          <w:szCs w:val="24"/>
          <w:lang w:val="uk-UA"/>
        </w:rPr>
        <w:t>147</w:t>
      </w:r>
      <w:r w:rsidRPr="00410ACA">
        <w:rPr>
          <w:color w:val="000000"/>
          <w:sz w:val="24"/>
          <w:szCs w:val="24"/>
        </w:rPr>
        <w:t>,8% до річного плану</w:t>
      </w:r>
      <w:r w:rsidRPr="00410ACA">
        <w:rPr>
          <w:b/>
          <w:bCs/>
          <w:color w:val="000000"/>
          <w:sz w:val="24"/>
          <w:szCs w:val="24"/>
        </w:rPr>
        <w:t>.</w:t>
      </w:r>
      <w:r w:rsidRPr="00410ACA">
        <w:rPr>
          <w:sz w:val="24"/>
          <w:szCs w:val="24"/>
        </w:rPr>
        <w:t xml:space="preserve"> </w:t>
      </w:r>
    </w:p>
    <w:p w:rsidR="00E05C2A" w:rsidRDefault="00E05C2A" w:rsidP="00410ACA">
      <w:pPr>
        <w:ind w:firstLine="567"/>
        <w:jc w:val="both"/>
        <w:rPr>
          <w:sz w:val="24"/>
          <w:szCs w:val="24"/>
          <w:lang w:val="uk-UA"/>
        </w:rPr>
      </w:pPr>
      <w:r w:rsidRPr="00EE2F62">
        <w:rPr>
          <w:sz w:val="24"/>
          <w:szCs w:val="24"/>
          <w:lang w:val="uk-UA"/>
        </w:rPr>
        <w:t xml:space="preserve"> </w:t>
      </w:r>
      <w:r w:rsidRPr="00EE2F62">
        <w:rPr>
          <w:b/>
          <w:bCs/>
          <w:color w:val="000000"/>
          <w:sz w:val="24"/>
          <w:szCs w:val="24"/>
          <w:lang w:val="uk-UA"/>
        </w:rPr>
        <w:t xml:space="preserve">Код  22012900 «Плата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осіб,фізичних осіб-підприємців та громадських формувань, а також плата за надання інших платних послуг» </w:t>
      </w:r>
      <w:r w:rsidRPr="00EE2F62">
        <w:rPr>
          <w:color w:val="000000"/>
          <w:sz w:val="24"/>
          <w:szCs w:val="24"/>
          <w:lang w:val="uk-UA"/>
        </w:rPr>
        <w:t xml:space="preserve">при плані  </w:t>
      </w:r>
      <w:r>
        <w:rPr>
          <w:color w:val="000000"/>
          <w:sz w:val="24"/>
          <w:szCs w:val="24"/>
          <w:lang w:val="uk-UA"/>
        </w:rPr>
        <w:t>5 000</w:t>
      </w:r>
      <w:r w:rsidRPr="00EE2F62">
        <w:rPr>
          <w:color w:val="000000"/>
          <w:sz w:val="24"/>
          <w:szCs w:val="24"/>
          <w:lang w:val="uk-UA"/>
        </w:rPr>
        <w:t xml:space="preserve">,00 грн. фактично надійшло </w:t>
      </w:r>
      <w:r>
        <w:rPr>
          <w:color w:val="000000"/>
          <w:sz w:val="24"/>
          <w:szCs w:val="24"/>
          <w:lang w:val="uk-UA"/>
        </w:rPr>
        <w:t>5</w:t>
      </w:r>
      <w:r w:rsidRPr="00EE2F62">
        <w:rPr>
          <w:color w:val="000000"/>
          <w:sz w:val="24"/>
          <w:szCs w:val="24"/>
          <w:lang w:val="uk-UA"/>
        </w:rPr>
        <w:t xml:space="preserve"> </w:t>
      </w:r>
      <w:r>
        <w:rPr>
          <w:color w:val="000000"/>
          <w:sz w:val="24"/>
          <w:szCs w:val="24"/>
          <w:lang w:val="uk-UA"/>
        </w:rPr>
        <w:t>460</w:t>
      </w:r>
      <w:r w:rsidRPr="00EE2F62">
        <w:rPr>
          <w:color w:val="000000"/>
          <w:sz w:val="24"/>
          <w:szCs w:val="24"/>
          <w:lang w:val="uk-UA"/>
        </w:rPr>
        <w:t>,00 грн., що на</w:t>
      </w:r>
      <w:r w:rsidRPr="00410ACA">
        <w:rPr>
          <w:color w:val="000000"/>
          <w:sz w:val="24"/>
          <w:szCs w:val="24"/>
        </w:rPr>
        <w:t> </w:t>
      </w:r>
      <w:r>
        <w:rPr>
          <w:color w:val="000000"/>
          <w:sz w:val="24"/>
          <w:szCs w:val="24"/>
          <w:lang w:val="uk-UA"/>
        </w:rPr>
        <w:t>460</w:t>
      </w:r>
      <w:r w:rsidRPr="00EE2F62">
        <w:rPr>
          <w:color w:val="000000"/>
          <w:sz w:val="24"/>
          <w:szCs w:val="24"/>
          <w:lang w:val="uk-UA"/>
        </w:rPr>
        <w:t xml:space="preserve">,00 грн. </w:t>
      </w:r>
      <w:r>
        <w:rPr>
          <w:color w:val="000000"/>
          <w:sz w:val="24"/>
          <w:szCs w:val="24"/>
          <w:lang w:val="uk-UA"/>
        </w:rPr>
        <w:t>більше</w:t>
      </w:r>
      <w:r w:rsidRPr="00EE2F62">
        <w:rPr>
          <w:color w:val="000000"/>
          <w:sz w:val="24"/>
          <w:szCs w:val="24"/>
          <w:lang w:val="uk-UA"/>
        </w:rPr>
        <w:t xml:space="preserve"> від запланованих надходжень та становить </w:t>
      </w:r>
      <w:r>
        <w:rPr>
          <w:color w:val="000000"/>
          <w:sz w:val="24"/>
          <w:szCs w:val="24"/>
          <w:lang w:val="uk-UA"/>
        </w:rPr>
        <w:t>109</w:t>
      </w:r>
      <w:r w:rsidRPr="00EE2F62">
        <w:rPr>
          <w:color w:val="000000"/>
          <w:sz w:val="24"/>
          <w:szCs w:val="24"/>
          <w:lang w:val="uk-UA"/>
        </w:rPr>
        <w:t>,</w:t>
      </w:r>
      <w:r>
        <w:rPr>
          <w:color w:val="000000"/>
          <w:sz w:val="24"/>
          <w:szCs w:val="24"/>
          <w:lang w:val="uk-UA"/>
        </w:rPr>
        <w:t>2</w:t>
      </w:r>
      <w:r w:rsidRPr="00EE2F62">
        <w:rPr>
          <w:color w:val="000000"/>
          <w:sz w:val="24"/>
          <w:szCs w:val="24"/>
          <w:lang w:val="uk-UA"/>
        </w:rPr>
        <w:t>% до річного плану.</w:t>
      </w:r>
      <w:r w:rsidRPr="00EE2F62">
        <w:rPr>
          <w:sz w:val="24"/>
          <w:szCs w:val="24"/>
          <w:lang w:val="uk-UA"/>
        </w:rPr>
        <w:t xml:space="preserve"> </w:t>
      </w:r>
    </w:p>
    <w:p w:rsidR="00E05C2A" w:rsidRPr="00410ACA" w:rsidRDefault="00E05C2A" w:rsidP="00410ACA">
      <w:pPr>
        <w:ind w:firstLine="567"/>
        <w:jc w:val="both"/>
        <w:rPr>
          <w:color w:val="000000"/>
          <w:sz w:val="24"/>
          <w:szCs w:val="24"/>
        </w:rPr>
      </w:pPr>
      <w:r w:rsidRPr="00410ACA">
        <w:rPr>
          <w:b/>
          <w:bCs/>
          <w:color w:val="000000"/>
          <w:sz w:val="24"/>
          <w:szCs w:val="24"/>
        </w:rPr>
        <w:t xml:space="preserve">Код 22080400 «Надходження від орендної плати за користування цілісним майновим комплексом та іншим майном, що перебуває в комунальній власності» </w:t>
      </w:r>
      <w:r w:rsidRPr="00410ACA">
        <w:rPr>
          <w:color w:val="000000"/>
          <w:sz w:val="24"/>
          <w:szCs w:val="24"/>
        </w:rPr>
        <w:t xml:space="preserve">при плані  </w:t>
      </w:r>
      <w:r>
        <w:rPr>
          <w:color w:val="000000"/>
          <w:sz w:val="24"/>
          <w:szCs w:val="24"/>
          <w:lang w:val="uk-UA"/>
        </w:rPr>
        <w:t>95</w:t>
      </w:r>
      <w:r w:rsidRPr="00410ACA">
        <w:rPr>
          <w:color w:val="000000"/>
          <w:sz w:val="24"/>
          <w:szCs w:val="24"/>
        </w:rPr>
        <w:t> </w:t>
      </w:r>
      <w:r>
        <w:rPr>
          <w:color w:val="000000"/>
          <w:sz w:val="24"/>
          <w:szCs w:val="24"/>
          <w:lang w:val="uk-UA"/>
        </w:rPr>
        <w:t>0</w:t>
      </w:r>
      <w:r w:rsidRPr="00410ACA">
        <w:rPr>
          <w:color w:val="000000"/>
          <w:sz w:val="24"/>
          <w:szCs w:val="24"/>
        </w:rPr>
        <w:t xml:space="preserve">00,00 </w:t>
      </w:r>
      <w:r w:rsidRPr="00410ACA">
        <w:rPr>
          <w:color w:val="000000"/>
          <w:sz w:val="24"/>
          <w:szCs w:val="24"/>
        </w:rPr>
        <w:lastRenderedPageBreak/>
        <w:t>грн. фактично надійшло 14</w:t>
      </w:r>
      <w:r>
        <w:rPr>
          <w:color w:val="000000"/>
          <w:sz w:val="24"/>
          <w:szCs w:val="24"/>
          <w:lang w:val="uk-UA"/>
        </w:rPr>
        <w:t>2</w:t>
      </w:r>
      <w:r w:rsidRPr="00410ACA">
        <w:rPr>
          <w:color w:val="000000"/>
          <w:sz w:val="24"/>
          <w:szCs w:val="24"/>
        </w:rPr>
        <w:t xml:space="preserve"> </w:t>
      </w:r>
      <w:r>
        <w:rPr>
          <w:color w:val="000000"/>
          <w:sz w:val="24"/>
          <w:szCs w:val="24"/>
          <w:lang w:val="uk-UA"/>
        </w:rPr>
        <w:t>838</w:t>
      </w:r>
      <w:r w:rsidRPr="00410ACA">
        <w:rPr>
          <w:color w:val="000000"/>
          <w:sz w:val="24"/>
          <w:szCs w:val="24"/>
        </w:rPr>
        <w:t>,</w:t>
      </w:r>
      <w:r>
        <w:rPr>
          <w:color w:val="000000"/>
          <w:sz w:val="24"/>
          <w:szCs w:val="24"/>
          <w:lang w:val="uk-UA"/>
        </w:rPr>
        <w:t>19</w:t>
      </w:r>
      <w:r w:rsidRPr="00410ACA">
        <w:rPr>
          <w:color w:val="000000"/>
          <w:sz w:val="24"/>
          <w:szCs w:val="24"/>
        </w:rPr>
        <w:t xml:space="preserve"> грн., що на  </w:t>
      </w:r>
      <w:r>
        <w:rPr>
          <w:color w:val="000000"/>
          <w:sz w:val="24"/>
          <w:szCs w:val="24"/>
          <w:lang w:val="uk-UA"/>
        </w:rPr>
        <w:t>47</w:t>
      </w:r>
      <w:r w:rsidRPr="00410ACA">
        <w:rPr>
          <w:color w:val="000000"/>
          <w:sz w:val="24"/>
          <w:szCs w:val="24"/>
        </w:rPr>
        <w:t> </w:t>
      </w:r>
      <w:r>
        <w:rPr>
          <w:color w:val="000000"/>
          <w:sz w:val="24"/>
          <w:szCs w:val="24"/>
          <w:lang w:val="uk-UA"/>
        </w:rPr>
        <w:t>838</w:t>
      </w:r>
      <w:r w:rsidRPr="00410ACA">
        <w:rPr>
          <w:color w:val="000000"/>
          <w:sz w:val="24"/>
          <w:szCs w:val="24"/>
        </w:rPr>
        <w:t>,</w:t>
      </w:r>
      <w:r>
        <w:rPr>
          <w:color w:val="000000"/>
          <w:sz w:val="24"/>
          <w:szCs w:val="24"/>
          <w:lang w:val="uk-UA"/>
        </w:rPr>
        <w:t>19</w:t>
      </w:r>
      <w:r w:rsidRPr="00410ACA">
        <w:rPr>
          <w:color w:val="000000"/>
          <w:sz w:val="24"/>
          <w:szCs w:val="24"/>
        </w:rPr>
        <w:t xml:space="preserve"> грн. більше від запланованого показника, та становить 1</w:t>
      </w:r>
      <w:r>
        <w:rPr>
          <w:color w:val="000000"/>
          <w:sz w:val="24"/>
          <w:szCs w:val="24"/>
          <w:lang w:val="uk-UA"/>
        </w:rPr>
        <w:t>50</w:t>
      </w:r>
      <w:r w:rsidRPr="00410ACA">
        <w:rPr>
          <w:color w:val="000000"/>
          <w:sz w:val="24"/>
          <w:szCs w:val="24"/>
        </w:rPr>
        <w:t>,</w:t>
      </w:r>
      <w:r>
        <w:rPr>
          <w:color w:val="000000"/>
          <w:sz w:val="24"/>
          <w:szCs w:val="24"/>
          <w:lang w:val="uk-UA"/>
        </w:rPr>
        <w:t>4</w:t>
      </w:r>
      <w:r w:rsidRPr="00410ACA">
        <w:rPr>
          <w:color w:val="000000"/>
          <w:sz w:val="24"/>
          <w:szCs w:val="24"/>
        </w:rPr>
        <w:t xml:space="preserve"> % до </w:t>
      </w:r>
      <w:proofErr w:type="gramStart"/>
      <w:r w:rsidRPr="00410ACA">
        <w:rPr>
          <w:color w:val="000000"/>
          <w:sz w:val="24"/>
          <w:szCs w:val="24"/>
        </w:rPr>
        <w:t>р</w:t>
      </w:r>
      <w:proofErr w:type="gramEnd"/>
      <w:r w:rsidRPr="00410ACA">
        <w:rPr>
          <w:color w:val="000000"/>
          <w:sz w:val="24"/>
          <w:szCs w:val="24"/>
        </w:rPr>
        <w:t>ічного плану.</w:t>
      </w:r>
    </w:p>
    <w:p w:rsidR="00E05C2A" w:rsidRPr="00410ACA" w:rsidRDefault="00E05C2A" w:rsidP="00410ACA">
      <w:pPr>
        <w:ind w:firstLine="567"/>
        <w:jc w:val="both"/>
        <w:rPr>
          <w:sz w:val="24"/>
          <w:szCs w:val="24"/>
        </w:rPr>
      </w:pPr>
      <w:r w:rsidRPr="00410ACA">
        <w:rPr>
          <w:b/>
          <w:bCs/>
          <w:color w:val="000000"/>
          <w:sz w:val="24"/>
          <w:szCs w:val="24"/>
        </w:rPr>
        <w:t xml:space="preserve">Код 22090000 «Державне мито» </w:t>
      </w:r>
      <w:r w:rsidRPr="00410ACA">
        <w:rPr>
          <w:color w:val="000000"/>
          <w:sz w:val="24"/>
          <w:szCs w:val="24"/>
        </w:rPr>
        <w:t xml:space="preserve">при плані </w:t>
      </w:r>
      <w:r>
        <w:rPr>
          <w:color w:val="000000"/>
          <w:sz w:val="24"/>
          <w:szCs w:val="24"/>
          <w:lang w:val="uk-UA"/>
        </w:rPr>
        <w:t>465</w:t>
      </w:r>
      <w:r w:rsidRPr="00410ACA">
        <w:rPr>
          <w:color w:val="000000"/>
          <w:sz w:val="24"/>
          <w:szCs w:val="24"/>
        </w:rPr>
        <w:t> </w:t>
      </w:r>
      <w:r>
        <w:rPr>
          <w:color w:val="000000"/>
          <w:sz w:val="24"/>
          <w:szCs w:val="24"/>
          <w:lang w:val="uk-UA"/>
        </w:rPr>
        <w:t>000</w:t>
      </w:r>
      <w:r w:rsidRPr="00410ACA">
        <w:rPr>
          <w:color w:val="000000"/>
          <w:sz w:val="24"/>
          <w:szCs w:val="24"/>
        </w:rPr>
        <w:t xml:space="preserve">,00 фактично надійшло </w:t>
      </w:r>
      <w:r>
        <w:rPr>
          <w:color w:val="000000"/>
          <w:sz w:val="24"/>
          <w:szCs w:val="24"/>
          <w:lang w:val="uk-UA"/>
        </w:rPr>
        <w:t>323</w:t>
      </w:r>
      <w:r w:rsidRPr="00410ACA">
        <w:rPr>
          <w:color w:val="000000"/>
          <w:sz w:val="24"/>
          <w:szCs w:val="24"/>
        </w:rPr>
        <w:t> </w:t>
      </w:r>
      <w:r>
        <w:rPr>
          <w:color w:val="000000"/>
          <w:sz w:val="24"/>
          <w:szCs w:val="24"/>
          <w:lang w:val="uk-UA"/>
        </w:rPr>
        <w:t>128</w:t>
      </w:r>
      <w:r w:rsidRPr="00410ACA">
        <w:rPr>
          <w:color w:val="000000"/>
          <w:sz w:val="24"/>
          <w:szCs w:val="24"/>
        </w:rPr>
        <w:t>,</w:t>
      </w:r>
      <w:r>
        <w:rPr>
          <w:color w:val="000000"/>
          <w:sz w:val="24"/>
          <w:szCs w:val="24"/>
          <w:lang w:val="uk-UA"/>
        </w:rPr>
        <w:t>16</w:t>
      </w:r>
      <w:r w:rsidRPr="00410ACA">
        <w:rPr>
          <w:color w:val="000000"/>
          <w:sz w:val="24"/>
          <w:szCs w:val="24"/>
        </w:rPr>
        <w:t xml:space="preserve"> грн., що на </w:t>
      </w:r>
      <w:r>
        <w:rPr>
          <w:color w:val="000000"/>
          <w:sz w:val="24"/>
          <w:szCs w:val="24"/>
          <w:lang w:val="uk-UA"/>
        </w:rPr>
        <w:t>141</w:t>
      </w:r>
      <w:r w:rsidRPr="00410ACA">
        <w:rPr>
          <w:color w:val="000000"/>
          <w:sz w:val="24"/>
          <w:szCs w:val="24"/>
        </w:rPr>
        <w:t> </w:t>
      </w:r>
      <w:r>
        <w:rPr>
          <w:color w:val="000000"/>
          <w:sz w:val="24"/>
          <w:szCs w:val="24"/>
          <w:lang w:val="uk-UA"/>
        </w:rPr>
        <w:t>871</w:t>
      </w:r>
      <w:r w:rsidRPr="00410ACA">
        <w:rPr>
          <w:color w:val="000000"/>
          <w:sz w:val="24"/>
          <w:szCs w:val="24"/>
        </w:rPr>
        <w:t>,</w:t>
      </w:r>
      <w:r>
        <w:rPr>
          <w:color w:val="000000"/>
          <w:sz w:val="24"/>
          <w:szCs w:val="24"/>
          <w:lang w:val="uk-UA"/>
        </w:rPr>
        <w:t>84</w:t>
      </w:r>
      <w:r w:rsidRPr="00410ACA">
        <w:rPr>
          <w:color w:val="000000"/>
          <w:sz w:val="24"/>
          <w:szCs w:val="24"/>
        </w:rPr>
        <w:t xml:space="preserve"> грн. </w:t>
      </w:r>
      <w:r>
        <w:rPr>
          <w:color w:val="000000"/>
          <w:sz w:val="24"/>
          <w:szCs w:val="24"/>
          <w:lang w:val="uk-UA"/>
        </w:rPr>
        <w:t>менше</w:t>
      </w:r>
      <w:r w:rsidRPr="00410ACA">
        <w:rPr>
          <w:color w:val="000000"/>
          <w:sz w:val="24"/>
          <w:szCs w:val="24"/>
        </w:rPr>
        <w:t xml:space="preserve"> від запланованого показника, </w:t>
      </w:r>
      <w:r w:rsidRPr="00410ACA">
        <w:rPr>
          <w:sz w:val="24"/>
          <w:szCs w:val="24"/>
        </w:rPr>
        <w:t xml:space="preserve">та становить  </w:t>
      </w:r>
      <w:r>
        <w:rPr>
          <w:sz w:val="24"/>
          <w:szCs w:val="24"/>
          <w:lang w:val="uk-UA"/>
        </w:rPr>
        <w:t>69,5</w:t>
      </w:r>
      <w:r w:rsidRPr="00410ACA">
        <w:rPr>
          <w:sz w:val="24"/>
          <w:szCs w:val="24"/>
        </w:rPr>
        <w:t xml:space="preserve"> %. до </w:t>
      </w:r>
      <w:proofErr w:type="gramStart"/>
      <w:r w:rsidRPr="00410ACA">
        <w:rPr>
          <w:sz w:val="24"/>
          <w:szCs w:val="24"/>
        </w:rPr>
        <w:t>р</w:t>
      </w:r>
      <w:proofErr w:type="gramEnd"/>
      <w:r w:rsidRPr="00410ACA">
        <w:rPr>
          <w:sz w:val="24"/>
          <w:szCs w:val="24"/>
        </w:rPr>
        <w:t>ічного плану. З</w:t>
      </w:r>
      <w:r>
        <w:rPr>
          <w:sz w:val="24"/>
          <w:szCs w:val="24"/>
          <w:lang w:val="uk-UA"/>
        </w:rPr>
        <w:t>мен</w:t>
      </w:r>
      <w:r w:rsidRPr="00410ACA">
        <w:rPr>
          <w:sz w:val="24"/>
          <w:szCs w:val="24"/>
        </w:rPr>
        <w:t>шення  надходжень державного мита, пов</w:t>
      </w:r>
      <w:proofErr w:type="gramStart"/>
      <w:r w:rsidRPr="00410ACA">
        <w:rPr>
          <w:sz w:val="24"/>
          <w:szCs w:val="24"/>
        </w:rPr>
        <w:t>`я</w:t>
      </w:r>
      <w:proofErr w:type="gramEnd"/>
      <w:r w:rsidRPr="00410ACA">
        <w:rPr>
          <w:sz w:val="24"/>
          <w:szCs w:val="24"/>
        </w:rPr>
        <w:t xml:space="preserve">зано </w:t>
      </w:r>
      <w:r>
        <w:rPr>
          <w:sz w:val="24"/>
          <w:szCs w:val="24"/>
          <w:lang w:val="uk-UA"/>
        </w:rPr>
        <w:t xml:space="preserve">із зменшенням звернень за </w:t>
      </w:r>
      <w:r w:rsidRPr="00410ACA">
        <w:rPr>
          <w:sz w:val="24"/>
          <w:szCs w:val="24"/>
        </w:rPr>
        <w:t xml:space="preserve"> видачею та оформленням закордонних паспортів (посвідок) та паспортів громадян України та  оформлення документів, у тому числі  на спадщину і дарування.</w:t>
      </w:r>
    </w:p>
    <w:p w:rsidR="00E05C2A" w:rsidRPr="009B4326" w:rsidRDefault="00E05C2A" w:rsidP="00410ACA">
      <w:pPr>
        <w:ind w:firstLine="567"/>
        <w:jc w:val="both"/>
        <w:rPr>
          <w:sz w:val="24"/>
          <w:szCs w:val="24"/>
        </w:rPr>
      </w:pPr>
      <w:r w:rsidRPr="00410ACA">
        <w:rPr>
          <w:sz w:val="24"/>
          <w:szCs w:val="24"/>
        </w:rPr>
        <w:t xml:space="preserve"> </w:t>
      </w:r>
      <w:r w:rsidRPr="00410ACA">
        <w:rPr>
          <w:b/>
          <w:bCs/>
          <w:sz w:val="24"/>
          <w:szCs w:val="24"/>
        </w:rPr>
        <w:t xml:space="preserve">Код 24060300 «Інші надходження» </w:t>
      </w:r>
      <w:proofErr w:type="gramStart"/>
      <w:r w:rsidRPr="00410ACA">
        <w:rPr>
          <w:sz w:val="24"/>
          <w:szCs w:val="24"/>
        </w:rPr>
        <w:t>при</w:t>
      </w:r>
      <w:proofErr w:type="gramEnd"/>
      <w:r w:rsidRPr="00410ACA">
        <w:rPr>
          <w:sz w:val="24"/>
          <w:szCs w:val="24"/>
        </w:rPr>
        <w:t xml:space="preserve"> плані </w:t>
      </w:r>
      <w:r>
        <w:rPr>
          <w:sz w:val="24"/>
          <w:szCs w:val="24"/>
          <w:lang w:val="uk-UA"/>
        </w:rPr>
        <w:t>6 000</w:t>
      </w:r>
      <w:r w:rsidRPr="00410ACA">
        <w:rPr>
          <w:sz w:val="24"/>
          <w:szCs w:val="24"/>
        </w:rPr>
        <w:t xml:space="preserve">,00 грн. фактично надійшло </w:t>
      </w:r>
      <w:r>
        <w:rPr>
          <w:sz w:val="24"/>
          <w:szCs w:val="24"/>
          <w:lang w:val="uk-UA"/>
        </w:rPr>
        <w:t>336</w:t>
      </w:r>
      <w:r w:rsidRPr="00410ACA">
        <w:rPr>
          <w:sz w:val="24"/>
          <w:szCs w:val="24"/>
        </w:rPr>
        <w:t> </w:t>
      </w:r>
      <w:r>
        <w:rPr>
          <w:sz w:val="24"/>
          <w:szCs w:val="24"/>
          <w:lang w:val="uk-UA"/>
        </w:rPr>
        <w:t>056</w:t>
      </w:r>
      <w:r w:rsidRPr="00410ACA">
        <w:rPr>
          <w:sz w:val="24"/>
          <w:szCs w:val="24"/>
        </w:rPr>
        <w:t>,</w:t>
      </w:r>
      <w:r>
        <w:rPr>
          <w:sz w:val="24"/>
          <w:szCs w:val="24"/>
          <w:lang w:val="uk-UA"/>
        </w:rPr>
        <w:t>60</w:t>
      </w:r>
      <w:r w:rsidRPr="00410ACA">
        <w:rPr>
          <w:sz w:val="24"/>
          <w:szCs w:val="24"/>
        </w:rPr>
        <w:t xml:space="preserve"> </w:t>
      </w:r>
      <w:r w:rsidRPr="009B4326">
        <w:rPr>
          <w:sz w:val="24"/>
          <w:szCs w:val="24"/>
        </w:rPr>
        <w:t xml:space="preserve">грн, що на </w:t>
      </w:r>
      <w:r w:rsidRPr="009B4326">
        <w:rPr>
          <w:sz w:val="24"/>
          <w:szCs w:val="24"/>
          <w:lang w:val="uk-UA"/>
        </w:rPr>
        <w:t>330</w:t>
      </w:r>
      <w:r w:rsidRPr="009B4326">
        <w:rPr>
          <w:sz w:val="24"/>
          <w:szCs w:val="24"/>
        </w:rPr>
        <w:t> </w:t>
      </w:r>
      <w:r w:rsidRPr="009B4326">
        <w:rPr>
          <w:sz w:val="24"/>
          <w:szCs w:val="24"/>
          <w:lang w:val="uk-UA"/>
        </w:rPr>
        <w:t>056</w:t>
      </w:r>
      <w:r w:rsidRPr="009B4326">
        <w:rPr>
          <w:sz w:val="24"/>
          <w:szCs w:val="24"/>
        </w:rPr>
        <w:t>,</w:t>
      </w:r>
      <w:r w:rsidRPr="009B4326">
        <w:rPr>
          <w:sz w:val="24"/>
          <w:szCs w:val="24"/>
          <w:lang w:val="uk-UA"/>
        </w:rPr>
        <w:t>60</w:t>
      </w:r>
      <w:r w:rsidRPr="009B4326">
        <w:rPr>
          <w:sz w:val="24"/>
          <w:szCs w:val="24"/>
        </w:rPr>
        <w:t xml:space="preserve"> грн. більше від запланованого показника, в тому числі:</w:t>
      </w:r>
    </w:p>
    <w:p w:rsidR="00E05C2A" w:rsidRPr="009B4326" w:rsidRDefault="00E05C2A" w:rsidP="00410ACA">
      <w:pPr>
        <w:pStyle w:val="af3"/>
        <w:numPr>
          <w:ilvl w:val="0"/>
          <w:numId w:val="16"/>
        </w:numPr>
        <w:spacing w:line="276" w:lineRule="auto"/>
        <w:ind w:left="0"/>
        <w:jc w:val="both"/>
        <w:rPr>
          <w:b/>
          <w:bCs/>
          <w:color w:val="000000"/>
          <w:lang w:val="uk-UA"/>
        </w:rPr>
      </w:pPr>
      <w:r w:rsidRPr="009B4326">
        <w:rPr>
          <w:lang w:val="uk-UA"/>
        </w:rPr>
        <w:t>сплата збитків за використання земельних ділянок</w:t>
      </w:r>
      <w:r w:rsidRPr="009B4326">
        <w:rPr>
          <w:b/>
          <w:bCs/>
          <w:lang w:val="uk-UA"/>
        </w:rPr>
        <w:t xml:space="preserve">  </w:t>
      </w:r>
      <w:r w:rsidRPr="009B4326">
        <w:rPr>
          <w:lang w:val="uk-UA"/>
        </w:rPr>
        <w:t xml:space="preserve">в сумі </w:t>
      </w:r>
      <w:r>
        <w:rPr>
          <w:lang w:val="uk-UA"/>
        </w:rPr>
        <w:t>37</w:t>
      </w:r>
      <w:r w:rsidRPr="009B4326">
        <w:rPr>
          <w:lang w:val="uk-UA"/>
        </w:rPr>
        <w:t> </w:t>
      </w:r>
      <w:r>
        <w:rPr>
          <w:lang w:val="uk-UA"/>
        </w:rPr>
        <w:t>029</w:t>
      </w:r>
      <w:r w:rsidRPr="009B4326">
        <w:rPr>
          <w:lang w:val="uk-UA"/>
        </w:rPr>
        <w:t>,</w:t>
      </w:r>
      <w:r>
        <w:rPr>
          <w:lang w:val="uk-UA"/>
        </w:rPr>
        <w:t>91</w:t>
      </w:r>
      <w:r w:rsidRPr="009B4326">
        <w:rPr>
          <w:lang w:val="uk-UA"/>
        </w:rPr>
        <w:t xml:space="preserve"> грн.</w:t>
      </w:r>
      <w:r w:rsidRPr="009B4326">
        <w:rPr>
          <w:b/>
          <w:bCs/>
          <w:lang w:val="uk-UA"/>
        </w:rPr>
        <w:t xml:space="preserve"> (</w:t>
      </w:r>
      <w:r>
        <w:rPr>
          <w:lang w:val="uk-UA"/>
        </w:rPr>
        <w:t>Бородін В.А, Ємець М.М.,Петренко В.І.,ПП. Фірма «СОМПЗ»</w:t>
      </w:r>
      <w:r w:rsidRPr="009B4326">
        <w:rPr>
          <w:lang w:val="uk-UA"/>
        </w:rPr>
        <w:t>.);</w:t>
      </w:r>
    </w:p>
    <w:p w:rsidR="00E05C2A" w:rsidRPr="009B4326" w:rsidRDefault="00E05C2A" w:rsidP="00410ACA">
      <w:pPr>
        <w:pStyle w:val="af3"/>
        <w:numPr>
          <w:ilvl w:val="0"/>
          <w:numId w:val="16"/>
        </w:numPr>
        <w:spacing w:line="276" w:lineRule="auto"/>
        <w:ind w:left="0"/>
        <w:jc w:val="both"/>
        <w:rPr>
          <w:color w:val="000000"/>
          <w:lang w:val="uk-UA"/>
        </w:rPr>
      </w:pPr>
      <w:r w:rsidRPr="009B4326">
        <w:rPr>
          <w:lang w:val="uk-UA"/>
        </w:rPr>
        <w:t>сплата пайового внеску на утримання об’єктів благоустрою в сумі</w:t>
      </w:r>
      <w:r w:rsidRPr="009B4326">
        <w:rPr>
          <w:b/>
          <w:bCs/>
          <w:lang w:val="uk-UA"/>
        </w:rPr>
        <w:t xml:space="preserve"> </w:t>
      </w:r>
      <w:r>
        <w:rPr>
          <w:lang w:val="uk-UA"/>
        </w:rPr>
        <w:t>8 614,15</w:t>
      </w:r>
      <w:r w:rsidRPr="009B4326">
        <w:rPr>
          <w:lang w:val="uk-UA"/>
        </w:rPr>
        <w:t xml:space="preserve"> грн</w:t>
      </w:r>
      <w:r w:rsidRPr="009B4326">
        <w:rPr>
          <w:b/>
          <w:bCs/>
          <w:lang w:val="uk-UA"/>
        </w:rPr>
        <w:t xml:space="preserve">. </w:t>
      </w:r>
      <w:r w:rsidRPr="009B4326">
        <w:rPr>
          <w:lang w:val="uk-UA"/>
        </w:rPr>
        <w:t xml:space="preserve">( </w:t>
      </w:r>
      <w:r>
        <w:rPr>
          <w:lang w:val="uk-UA"/>
        </w:rPr>
        <w:t xml:space="preserve">Клочков Р.О., Кітюшко О.О. </w:t>
      </w:r>
      <w:r w:rsidRPr="009B4326">
        <w:rPr>
          <w:lang w:val="uk-UA"/>
        </w:rPr>
        <w:t>);</w:t>
      </w:r>
    </w:p>
    <w:p w:rsidR="00E05C2A" w:rsidRPr="009B4326" w:rsidRDefault="00E05C2A" w:rsidP="00410ACA">
      <w:pPr>
        <w:pStyle w:val="af3"/>
        <w:numPr>
          <w:ilvl w:val="0"/>
          <w:numId w:val="16"/>
        </w:numPr>
        <w:spacing w:line="276" w:lineRule="auto"/>
        <w:ind w:left="0"/>
        <w:jc w:val="both"/>
        <w:rPr>
          <w:color w:val="000000"/>
          <w:lang w:val="uk-UA"/>
        </w:rPr>
      </w:pPr>
      <w:r w:rsidRPr="009B4326">
        <w:rPr>
          <w:lang w:val="uk-UA"/>
        </w:rPr>
        <w:t xml:space="preserve">повернення коштів  минулих  років, перерахування коштів в зв’язку з неможливістю подальшого їх використання в сумі  </w:t>
      </w:r>
      <w:r>
        <w:rPr>
          <w:lang w:val="uk-UA"/>
        </w:rPr>
        <w:t>54 163,14 грн. (</w:t>
      </w:r>
      <w:r w:rsidRPr="009B4326">
        <w:rPr>
          <w:lang w:val="uk-UA"/>
        </w:rPr>
        <w:t>відділ</w:t>
      </w:r>
      <w:r>
        <w:rPr>
          <w:lang w:val="uk-UA"/>
        </w:rPr>
        <w:t xml:space="preserve"> фізичної культури і спорту</w:t>
      </w:r>
      <w:r w:rsidRPr="009B4326">
        <w:rPr>
          <w:lang w:val="uk-UA"/>
        </w:rPr>
        <w:t xml:space="preserve"> спорту,  Управління соціального захисту населення ВК ФМР</w:t>
      </w:r>
      <w:r>
        <w:rPr>
          <w:lang w:val="uk-UA"/>
        </w:rPr>
        <w:t>, фінансове управління, ТОВ «Кегисівське»</w:t>
      </w:r>
      <w:r w:rsidRPr="009B4326">
        <w:rPr>
          <w:lang w:val="uk-UA"/>
        </w:rPr>
        <w:t>);</w:t>
      </w:r>
    </w:p>
    <w:p w:rsidR="00E05C2A" w:rsidRPr="00B47CA4" w:rsidRDefault="00E05C2A" w:rsidP="00410ACA">
      <w:pPr>
        <w:pStyle w:val="af3"/>
        <w:numPr>
          <w:ilvl w:val="0"/>
          <w:numId w:val="16"/>
        </w:numPr>
        <w:spacing w:line="276" w:lineRule="auto"/>
        <w:ind w:left="0"/>
        <w:jc w:val="both"/>
        <w:rPr>
          <w:color w:val="000000"/>
          <w:lang w:val="uk-UA"/>
        </w:rPr>
      </w:pPr>
      <w:r>
        <w:rPr>
          <w:lang w:val="uk-UA"/>
        </w:rPr>
        <w:t>грошова застава за реєстрацію кандидата на міського голову</w:t>
      </w:r>
      <w:r w:rsidRPr="009B4326">
        <w:rPr>
          <w:lang w:val="uk-UA"/>
        </w:rPr>
        <w:t xml:space="preserve"> в сумі </w:t>
      </w:r>
      <w:r>
        <w:rPr>
          <w:lang w:val="uk-UA"/>
        </w:rPr>
        <w:t xml:space="preserve">210 992,00 грн. </w:t>
      </w:r>
      <w:r w:rsidRPr="009B4326">
        <w:rPr>
          <w:lang w:val="uk-UA"/>
        </w:rPr>
        <w:t>;</w:t>
      </w:r>
    </w:p>
    <w:p w:rsidR="00E05C2A" w:rsidRPr="009B4326" w:rsidRDefault="00E05C2A" w:rsidP="00410ACA">
      <w:pPr>
        <w:pStyle w:val="af3"/>
        <w:numPr>
          <w:ilvl w:val="0"/>
          <w:numId w:val="16"/>
        </w:numPr>
        <w:spacing w:line="276" w:lineRule="auto"/>
        <w:ind w:left="0"/>
        <w:jc w:val="both"/>
        <w:rPr>
          <w:color w:val="000000"/>
          <w:lang w:val="uk-UA"/>
        </w:rPr>
      </w:pPr>
      <w:r>
        <w:rPr>
          <w:color w:val="000000"/>
          <w:lang w:val="uk-UA"/>
        </w:rPr>
        <w:t>відшкодування витрат земельних торгів 25 226,60 грн.( ТОВ «Контейнерний термінал Фастів);</w:t>
      </w:r>
    </w:p>
    <w:p w:rsidR="00E05C2A" w:rsidRPr="009B4326" w:rsidRDefault="00E05C2A" w:rsidP="00410ACA">
      <w:pPr>
        <w:pStyle w:val="af3"/>
        <w:numPr>
          <w:ilvl w:val="0"/>
          <w:numId w:val="16"/>
        </w:numPr>
        <w:spacing w:line="276" w:lineRule="auto"/>
        <w:ind w:left="0"/>
        <w:jc w:val="both"/>
        <w:rPr>
          <w:color w:val="000000"/>
          <w:lang w:val="uk-UA"/>
        </w:rPr>
      </w:pPr>
      <w:r w:rsidRPr="009B4326">
        <w:rPr>
          <w:lang w:val="uk-UA"/>
        </w:rPr>
        <w:t xml:space="preserve">помилково сплачені кошти за  встановлення земельного сервітуту в сумі </w:t>
      </w:r>
      <w:r>
        <w:rPr>
          <w:lang w:val="uk-UA"/>
        </w:rPr>
        <w:t>30</w:t>
      </w:r>
      <w:r w:rsidRPr="009B4326">
        <w:rPr>
          <w:lang w:val="uk-UA"/>
        </w:rPr>
        <w:t>,</w:t>
      </w:r>
      <w:r>
        <w:rPr>
          <w:lang w:val="uk-UA"/>
        </w:rPr>
        <w:t>80</w:t>
      </w:r>
      <w:r w:rsidRPr="009B4326">
        <w:rPr>
          <w:lang w:val="uk-UA"/>
        </w:rPr>
        <w:t xml:space="preserve"> грн. (</w:t>
      </w:r>
      <w:r>
        <w:rPr>
          <w:lang w:val="uk-UA"/>
        </w:rPr>
        <w:t xml:space="preserve"> Зінченко С.О.,Поздеєва Н.С.,Подольська О.А.Луцька Н.В., Виноградова В.А.</w:t>
      </w:r>
      <w:r w:rsidRPr="009B4326">
        <w:rPr>
          <w:lang w:val="uk-UA"/>
        </w:rPr>
        <w:t>).</w:t>
      </w:r>
    </w:p>
    <w:p w:rsidR="00E05C2A" w:rsidRPr="00410ACA" w:rsidRDefault="00E05C2A" w:rsidP="00410ACA">
      <w:pPr>
        <w:ind w:firstLine="567"/>
        <w:jc w:val="center"/>
        <w:rPr>
          <w:b/>
          <w:bCs/>
          <w:color w:val="000000"/>
          <w:sz w:val="24"/>
          <w:szCs w:val="24"/>
        </w:rPr>
      </w:pPr>
      <w:proofErr w:type="gramStart"/>
      <w:r w:rsidRPr="00410ACA">
        <w:rPr>
          <w:b/>
          <w:bCs/>
          <w:color w:val="000000"/>
          <w:sz w:val="24"/>
          <w:szCs w:val="24"/>
        </w:rPr>
        <w:t>Спец</w:t>
      </w:r>
      <w:proofErr w:type="gramEnd"/>
      <w:r w:rsidRPr="00410ACA">
        <w:rPr>
          <w:b/>
          <w:bCs/>
          <w:color w:val="000000"/>
          <w:sz w:val="24"/>
          <w:szCs w:val="24"/>
        </w:rPr>
        <w:t>іальний фонд</w:t>
      </w:r>
    </w:p>
    <w:p w:rsidR="00E05C2A" w:rsidRPr="00410ACA" w:rsidRDefault="00E05C2A" w:rsidP="00410ACA">
      <w:pPr>
        <w:ind w:firstLine="720"/>
        <w:jc w:val="both"/>
        <w:rPr>
          <w:sz w:val="24"/>
          <w:szCs w:val="24"/>
        </w:rPr>
      </w:pPr>
      <w:r w:rsidRPr="00410ACA">
        <w:rPr>
          <w:sz w:val="24"/>
          <w:szCs w:val="24"/>
        </w:rPr>
        <w:t>За 20</w:t>
      </w:r>
      <w:r>
        <w:rPr>
          <w:sz w:val="24"/>
          <w:szCs w:val="24"/>
          <w:lang w:val="uk-UA"/>
        </w:rPr>
        <w:t>20</w:t>
      </w:r>
      <w:r w:rsidRPr="00410ACA">
        <w:rPr>
          <w:sz w:val="24"/>
          <w:szCs w:val="24"/>
        </w:rPr>
        <w:t xml:space="preserve"> </w:t>
      </w:r>
      <w:proofErr w:type="gramStart"/>
      <w:r w:rsidRPr="00410ACA">
        <w:rPr>
          <w:sz w:val="24"/>
          <w:szCs w:val="24"/>
        </w:rPr>
        <w:t>р</w:t>
      </w:r>
      <w:proofErr w:type="gramEnd"/>
      <w:r w:rsidRPr="00410ACA">
        <w:rPr>
          <w:sz w:val="24"/>
          <w:szCs w:val="24"/>
        </w:rPr>
        <w:t xml:space="preserve">ік  бюджет  міста отримав  </w:t>
      </w:r>
      <w:r>
        <w:rPr>
          <w:sz w:val="24"/>
          <w:szCs w:val="24"/>
          <w:lang w:val="uk-UA"/>
        </w:rPr>
        <w:t>11</w:t>
      </w:r>
      <w:r w:rsidRPr="00410ACA">
        <w:rPr>
          <w:sz w:val="24"/>
          <w:szCs w:val="24"/>
        </w:rPr>
        <w:t> </w:t>
      </w:r>
      <w:r>
        <w:rPr>
          <w:sz w:val="24"/>
          <w:szCs w:val="24"/>
          <w:lang w:val="uk-UA"/>
        </w:rPr>
        <w:t>688</w:t>
      </w:r>
      <w:r w:rsidRPr="00410ACA">
        <w:rPr>
          <w:sz w:val="24"/>
          <w:szCs w:val="24"/>
        </w:rPr>
        <w:t> </w:t>
      </w:r>
      <w:r>
        <w:rPr>
          <w:sz w:val="24"/>
          <w:szCs w:val="24"/>
          <w:lang w:val="uk-UA"/>
        </w:rPr>
        <w:t>391</w:t>
      </w:r>
      <w:r w:rsidRPr="00410ACA">
        <w:rPr>
          <w:sz w:val="24"/>
          <w:szCs w:val="24"/>
        </w:rPr>
        <w:t>,</w:t>
      </w:r>
      <w:r>
        <w:rPr>
          <w:sz w:val="24"/>
          <w:szCs w:val="24"/>
          <w:lang w:val="uk-UA"/>
        </w:rPr>
        <w:t>12</w:t>
      </w:r>
      <w:r w:rsidRPr="00410ACA">
        <w:rPr>
          <w:sz w:val="24"/>
          <w:szCs w:val="24"/>
        </w:rPr>
        <w:t xml:space="preserve">  грн. доходів спеціального фонду,  при плані </w:t>
      </w:r>
      <w:r>
        <w:rPr>
          <w:sz w:val="24"/>
          <w:szCs w:val="24"/>
          <w:lang w:val="uk-UA"/>
        </w:rPr>
        <w:t>24</w:t>
      </w:r>
      <w:r w:rsidRPr="00410ACA">
        <w:rPr>
          <w:sz w:val="24"/>
          <w:szCs w:val="24"/>
        </w:rPr>
        <w:t> </w:t>
      </w:r>
      <w:r>
        <w:rPr>
          <w:sz w:val="24"/>
          <w:szCs w:val="24"/>
          <w:lang w:val="uk-UA"/>
        </w:rPr>
        <w:t>605</w:t>
      </w:r>
      <w:r w:rsidRPr="00410ACA">
        <w:rPr>
          <w:sz w:val="24"/>
          <w:szCs w:val="24"/>
        </w:rPr>
        <w:t> </w:t>
      </w:r>
      <w:r>
        <w:rPr>
          <w:sz w:val="24"/>
          <w:szCs w:val="24"/>
          <w:lang w:val="uk-UA"/>
        </w:rPr>
        <w:t>281</w:t>
      </w:r>
      <w:r w:rsidRPr="00410ACA">
        <w:rPr>
          <w:sz w:val="24"/>
          <w:szCs w:val="24"/>
        </w:rPr>
        <w:t xml:space="preserve">,00 грн. що  складає  </w:t>
      </w:r>
      <w:r>
        <w:rPr>
          <w:sz w:val="24"/>
          <w:szCs w:val="24"/>
          <w:lang w:val="uk-UA"/>
        </w:rPr>
        <w:t>47</w:t>
      </w:r>
      <w:r w:rsidRPr="00410ACA">
        <w:rPr>
          <w:sz w:val="24"/>
          <w:szCs w:val="24"/>
        </w:rPr>
        <w:t>,</w:t>
      </w:r>
      <w:r>
        <w:rPr>
          <w:sz w:val="24"/>
          <w:szCs w:val="24"/>
          <w:lang w:val="uk-UA"/>
        </w:rPr>
        <w:t>5</w:t>
      </w:r>
      <w:r w:rsidRPr="00410ACA">
        <w:rPr>
          <w:sz w:val="24"/>
          <w:szCs w:val="24"/>
        </w:rPr>
        <w:t>%  затвердженого розпису на 20</w:t>
      </w:r>
      <w:r>
        <w:rPr>
          <w:sz w:val="24"/>
          <w:szCs w:val="24"/>
          <w:lang w:val="uk-UA"/>
        </w:rPr>
        <w:t>20</w:t>
      </w:r>
      <w:r w:rsidRPr="00410ACA">
        <w:rPr>
          <w:sz w:val="24"/>
          <w:szCs w:val="24"/>
        </w:rPr>
        <w:t xml:space="preserve"> рік.</w:t>
      </w:r>
    </w:p>
    <w:p w:rsidR="00E05C2A" w:rsidRPr="00410ACA" w:rsidRDefault="00E05C2A" w:rsidP="00410ACA">
      <w:pPr>
        <w:ind w:firstLine="720"/>
        <w:jc w:val="both"/>
        <w:rPr>
          <w:sz w:val="24"/>
          <w:szCs w:val="24"/>
        </w:rPr>
      </w:pPr>
      <w:r w:rsidRPr="00410ACA">
        <w:rPr>
          <w:b/>
          <w:bCs/>
          <w:sz w:val="24"/>
          <w:szCs w:val="24"/>
        </w:rPr>
        <w:t xml:space="preserve">Код 19010000 «Екологічний податок» </w:t>
      </w:r>
      <w:r w:rsidRPr="00410ACA">
        <w:rPr>
          <w:sz w:val="24"/>
          <w:szCs w:val="24"/>
        </w:rPr>
        <w:t xml:space="preserve">надходження екологічного податку при плані  </w:t>
      </w:r>
      <w:r>
        <w:rPr>
          <w:sz w:val="24"/>
          <w:szCs w:val="24"/>
          <w:lang w:val="uk-UA"/>
        </w:rPr>
        <w:t>9</w:t>
      </w:r>
      <w:r w:rsidRPr="00410ACA">
        <w:rPr>
          <w:sz w:val="24"/>
          <w:szCs w:val="24"/>
        </w:rPr>
        <w:t xml:space="preserve">0 000,00 грн., фактично надійшло </w:t>
      </w:r>
      <w:r>
        <w:rPr>
          <w:sz w:val="24"/>
          <w:szCs w:val="24"/>
          <w:lang w:val="uk-UA"/>
        </w:rPr>
        <w:t>86</w:t>
      </w:r>
      <w:r w:rsidRPr="00410ACA">
        <w:rPr>
          <w:sz w:val="24"/>
          <w:szCs w:val="24"/>
        </w:rPr>
        <w:t> </w:t>
      </w:r>
      <w:r>
        <w:rPr>
          <w:sz w:val="24"/>
          <w:szCs w:val="24"/>
          <w:lang w:val="uk-UA"/>
        </w:rPr>
        <w:t>452</w:t>
      </w:r>
      <w:r w:rsidRPr="00410ACA">
        <w:rPr>
          <w:sz w:val="24"/>
          <w:szCs w:val="24"/>
        </w:rPr>
        <w:t>,</w:t>
      </w:r>
      <w:r>
        <w:rPr>
          <w:sz w:val="24"/>
          <w:szCs w:val="24"/>
          <w:lang w:val="uk-UA"/>
        </w:rPr>
        <w:t>33</w:t>
      </w:r>
      <w:r w:rsidRPr="00410ACA">
        <w:rPr>
          <w:sz w:val="24"/>
          <w:szCs w:val="24"/>
        </w:rPr>
        <w:t xml:space="preserve"> грн., що на  3 </w:t>
      </w:r>
      <w:r>
        <w:rPr>
          <w:sz w:val="24"/>
          <w:szCs w:val="24"/>
          <w:lang w:val="uk-UA"/>
        </w:rPr>
        <w:t>547</w:t>
      </w:r>
      <w:r w:rsidRPr="00410ACA">
        <w:rPr>
          <w:sz w:val="24"/>
          <w:szCs w:val="24"/>
        </w:rPr>
        <w:t>,</w:t>
      </w:r>
      <w:r>
        <w:rPr>
          <w:sz w:val="24"/>
          <w:szCs w:val="24"/>
          <w:lang w:val="uk-UA"/>
        </w:rPr>
        <w:t>67</w:t>
      </w:r>
      <w:r w:rsidRPr="00410ACA">
        <w:rPr>
          <w:sz w:val="24"/>
          <w:szCs w:val="24"/>
        </w:rPr>
        <w:t xml:space="preserve"> грн. менше від запланованого показника, та становить </w:t>
      </w:r>
      <w:r>
        <w:rPr>
          <w:sz w:val="24"/>
          <w:szCs w:val="24"/>
          <w:lang w:val="uk-UA"/>
        </w:rPr>
        <w:t>96</w:t>
      </w:r>
      <w:r w:rsidRPr="00410ACA">
        <w:rPr>
          <w:sz w:val="24"/>
          <w:szCs w:val="24"/>
        </w:rPr>
        <w:t>,</w:t>
      </w:r>
      <w:r>
        <w:rPr>
          <w:sz w:val="24"/>
          <w:szCs w:val="24"/>
          <w:lang w:val="uk-UA"/>
        </w:rPr>
        <w:t>1</w:t>
      </w:r>
      <w:r w:rsidRPr="00410ACA">
        <w:rPr>
          <w:sz w:val="24"/>
          <w:szCs w:val="24"/>
        </w:rPr>
        <w:t xml:space="preserve">% до </w:t>
      </w:r>
      <w:proofErr w:type="gramStart"/>
      <w:r w:rsidRPr="00410ACA">
        <w:rPr>
          <w:sz w:val="24"/>
          <w:szCs w:val="24"/>
        </w:rPr>
        <w:t>р</w:t>
      </w:r>
      <w:proofErr w:type="gramEnd"/>
      <w:r w:rsidRPr="00410ACA">
        <w:rPr>
          <w:sz w:val="24"/>
          <w:szCs w:val="24"/>
        </w:rPr>
        <w:t>ічного розпису на 20</w:t>
      </w:r>
      <w:r>
        <w:rPr>
          <w:sz w:val="24"/>
          <w:szCs w:val="24"/>
          <w:lang w:val="uk-UA"/>
        </w:rPr>
        <w:t>20</w:t>
      </w:r>
      <w:r w:rsidRPr="00410ACA">
        <w:rPr>
          <w:sz w:val="24"/>
          <w:szCs w:val="24"/>
        </w:rPr>
        <w:t xml:space="preserve"> рік.</w:t>
      </w:r>
    </w:p>
    <w:p w:rsidR="00E05C2A" w:rsidRPr="00410ACA" w:rsidRDefault="00E05C2A" w:rsidP="00410ACA">
      <w:pPr>
        <w:ind w:firstLine="567"/>
        <w:jc w:val="both"/>
        <w:rPr>
          <w:b/>
          <w:bCs/>
          <w:sz w:val="24"/>
          <w:szCs w:val="24"/>
        </w:rPr>
      </w:pPr>
      <w:r w:rsidRPr="00410ACA">
        <w:rPr>
          <w:b/>
          <w:bCs/>
          <w:sz w:val="24"/>
          <w:szCs w:val="24"/>
        </w:rPr>
        <w:t xml:space="preserve">Код 24062100 «Грошові стягнення за шкоду, заподіяну порушенням законодавства про охорону навколишнього середовища внаслідок господарської та іншої діяльності» </w:t>
      </w:r>
      <w:r>
        <w:rPr>
          <w:sz w:val="24"/>
          <w:szCs w:val="24"/>
        </w:rPr>
        <w:t xml:space="preserve">даний вид надходжень </w:t>
      </w:r>
      <w:r w:rsidRPr="00410ACA">
        <w:rPr>
          <w:sz w:val="24"/>
          <w:szCs w:val="24"/>
        </w:rPr>
        <w:t xml:space="preserve"> планувався</w:t>
      </w:r>
      <w:r>
        <w:rPr>
          <w:sz w:val="24"/>
          <w:szCs w:val="24"/>
          <w:lang w:val="uk-UA"/>
        </w:rPr>
        <w:t xml:space="preserve"> в сумі 1 500,00</w:t>
      </w:r>
      <w:r w:rsidRPr="00410ACA">
        <w:rPr>
          <w:sz w:val="24"/>
          <w:szCs w:val="24"/>
        </w:rPr>
        <w:t xml:space="preserve">, але  фактично до </w:t>
      </w:r>
      <w:proofErr w:type="gramStart"/>
      <w:r w:rsidRPr="00410ACA">
        <w:rPr>
          <w:sz w:val="24"/>
          <w:szCs w:val="24"/>
        </w:rPr>
        <w:t>м</w:t>
      </w:r>
      <w:proofErr w:type="gramEnd"/>
      <w:r w:rsidRPr="00410ACA">
        <w:rPr>
          <w:sz w:val="24"/>
          <w:szCs w:val="24"/>
        </w:rPr>
        <w:t>ісцевого бюджету надійшло</w:t>
      </w:r>
      <w:r w:rsidRPr="00410ACA">
        <w:rPr>
          <w:b/>
          <w:bCs/>
          <w:sz w:val="24"/>
          <w:szCs w:val="24"/>
        </w:rPr>
        <w:t xml:space="preserve">  </w:t>
      </w:r>
      <w:r>
        <w:rPr>
          <w:sz w:val="24"/>
          <w:szCs w:val="24"/>
          <w:lang w:val="uk-UA"/>
        </w:rPr>
        <w:t>42,50</w:t>
      </w:r>
      <w:r w:rsidRPr="00410ACA">
        <w:rPr>
          <w:sz w:val="24"/>
          <w:szCs w:val="24"/>
        </w:rPr>
        <w:t xml:space="preserve"> грн.</w:t>
      </w:r>
    </w:p>
    <w:p w:rsidR="00E05C2A" w:rsidRPr="00410ACA" w:rsidRDefault="00E05C2A" w:rsidP="00410ACA">
      <w:pPr>
        <w:ind w:firstLine="567"/>
        <w:jc w:val="both"/>
        <w:rPr>
          <w:b/>
          <w:bCs/>
          <w:sz w:val="24"/>
          <w:szCs w:val="24"/>
        </w:rPr>
      </w:pPr>
      <w:r w:rsidRPr="00410ACA">
        <w:rPr>
          <w:b/>
          <w:bCs/>
          <w:sz w:val="24"/>
          <w:szCs w:val="24"/>
        </w:rPr>
        <w:t xml:space="preserve">Код 24170000 «Надходження коштів пайової участі у розвитку інфраструктури населеного пункту» </w:t>
      </w:r>
      <w:r w:rsidRPr="00410ACA">
        <w:rPr>
          <w:sz w:val="24"/>
          <w:szCs w:val="24"/>
        </w:rPr>
        <w:t xml:space="preserve">при плані  </w:t>
      </w:r>
      <w:r>
        <w:rPr>
          <w:sz w:val="24"/>
          <w:szCs w:val="24"/>
          <w:lang w:val="uk-UA"/>
        </w:rPr>
        <w:t>50 590</w:t>
      </w:r>
      <w:r w:rsidRPr="00410ACA">
        <w:rPr>
          <w:sz w:val="24"/>
          <w:szCs w:val="24"/>
        </w:rPr>
        <w:t xml:space="preserve">,00 грн. фактично надійшло до бюджету   </w:t>
      </w:r>
      <w:r>
        <w:rPr>
          <w:sz w:val="24"/>
          <w:szCs w:val="24"/>
          <w:lang w:val="uk-UA"/>
        </w:rPr>
        <w:t>263</w:t>
      </w:r>
      <w:r w:rsidRPr="00410ACA">
        <w:rPr>
          <w:sz w:val="24"/>
          <w:szCs w:val="24"/>
        </w:rPr>
        <w:t xml:space="preserve"> </w:t>
      </w:r>
      <w:r>
        <w:rPr>
          <w:sz w:val="24"/>
          <w:szCs w:val="24"/>
          <w:lang w:val="uk-UA"/>
        </w:rPr>
        <w:t>137</w:t>
      </w:r>
      <w:r w:rsidRPr="00410ACA">
        <w:rPr>
          <w:sz w:val="24"/>
          <w:szCs w:val="24"/>
        </w:rPr>
        <w:t>,</w:t>
      </w:r>
      <w:r>
        <w:rPr>
          <w:sz w:val="24"/>
          <w:szCs w:val="24"/>
          <w:lang w:val="uk-UA"/>
        </w:rPr>
        <w:t>85</w:t>
      </w:r>
      <w:r w:rsidRPr="00410ACA">
        <w:rPr>
          <w:sz w:val="24"/>
          <w:szCs w:val="24"/>
        </w:rPr>
        <w:t xml:space="preserve"> грн., що більше  на </w:t>
      </w:r>
      <w:r>
        <w:rPr>
          <w:sz w:val="24"/>
          <w:szCs w:val="24"/>
          <w:lang w:val="uk-UA"/>
        </w:rPr>
        <w:t xml:space="preserve">212 </w:t>
      </w:r>
      <w:r w:rsidRPr="00410ACA">
        <w:rPr>
          <w:sz w:val="24"/>
          <w:szCs w:val="24"/>
        </w:rPr>
        <w:t> </w:t>
      </w:r>
      <w:r>
        <w:rPr>
          <w:sz w:val="24"/>
          <w:szCs w:val="24"/>
          <w:lang w:val="uk-UA"/>
        </w:rPr>
        <w:t>547</w:t>
      </w:r>
      <w:r w:rsidRPr="00410ACA">
        <w:rPr>
          <w:sz w:val="24"/>
          <w:szCs w:val="24"/>
        </w:rPr>
        <w:t>,</w:t>
      </w:r>
      <w:r>
        <w:rPr>
          <w:sz w:val="24"/>
          <w:szCs w:val="24"/>
          <w:lang w:val="uk-UA"/>
        </w:rPr>
        <w:t>85</w:t>
      </w:r>
      <w:r w:rsidRPr="00410ACA">
        <w:rPr>
          <w:sz w:val="24"/>
          <w:szCs w:val="24"/>
        </w:rPr>
        <w:t xml:space="preserve"> грн.,  та становить </w:t>
      </w:r>
      <w:r>
        <w:rPr>
          <w:sz w:val="24"/>
          <w:szCs w:val="24"/>
          <w:lang w:val="uk-UA"/>
        </w:rPr>
        <w:t>520</w:t>
      </w:r>
      <w:r w:rsidRPr="00410ACA">
        <w:rPr>
          <w:sz w:val="24"/>
          <w:szCs w:val="24"/>
        </w:rPr>
        <w:t>,</w:t>
      </w:r>
      <w:r>
        <w:rPr>
          <w:sz w:val="24"/>
          <w:szCs w:val="24"/>
          <w:lang w:val="uk-UA"/>
        </w:rPr>
        <w:t>1</w:t>
      </w:r>
      <w:r w:rsidRPr="00410ACA">
        <w:rPr>
          <w:sz w:val="24"/>
          <w:szCs w:val="24"/>
        </w:rPr>
        <w:t xml:space="preserve"> %</w:t>
      </w:r>
      <w:r w:rsidRPr="00410ACA">
        <w:rPr>
          <w:b/>
          <w:bCs/>
          <w:sz w:val="24"/>
          <w:szCs w:val="24"/>
        </w:rPr>
        <w:t xml:space="preserve"> </w:t>
      </w:r>
      <w:r w:rsidRPr="00410ACA">
        <w:rPr>
          <w:sz w:val="24"/>
          <w:szCs w:val="24"/>
        </w:rPr>
        <w:t xml:space="preserve">до </w:t>
      </w:r>
      <w:proofErr w:type="gramStart"/>
      <w:r w:rsidRPr="00410ACA">
        <w:rPr>
          <w:sz w:val="24"/>
          <w:szCs w:val="24"/>
        </w:rPr>
        <w:t>р</w:t>
      </w:r>
      <w:proofErr w:type="gramEnd"/>
      <w:r w:rsidRPr="00410ACA">
        <w:rPr>
          <w:sz w:val="24"/>
          <w:szCs w:val="24"/>
        </w:rPr>
        <w:t>ічного розпису на 20</w:t>
      </w:r>
      <w:r>
        <w:rPr>
          <w:sz w:val="24"/>
          <w:szCs w:val="24"/>
          <w:lang w:val="uk-UA"/>
        </w:rPr>
        <w:t>20</w:t>
      </w:r>
      <w:r w:rsidRPr="00410ACA">
        <w:rPr>
          <w:sz w:val="24"/>
          <w:szCs w:val="24"/>
        </w:rPr>
        <w:t xml:space="preserve"> рік.</w:t>
      </w:r>
      <w:r w:rsidRPr="00410ACA">
        <w:rPr>
          <w:b/>
          <w:bCs/>
          <w:sz w:val="24"/>
          <w:szCs w:val="24"/>
        </w:rPr>
        <w:t xml:space="preserve"> </w:t>
      </w:r>
      <w:r w:rsidRPr="00410ACA">
        <w:rPr>
          <w:sz w:val="24"/>
          <w:szCs w:val="24"/>
        </w:rPr>
        <w:t>Збільшення надходжень зумовлене  активізацією претензійно-позовної роботи місцевої прокуратури та виконавчого комітету Фастівської міської ради  щодо стягнення заборгованості зі сплати пайового внеску до бюджету міста Фасті</w:t>
      </w:r>
      <w:proofErr w:type="gramStart"/>
      <w:r w:rsidRPr="00410ACA">
        <w:rPr>
          <w:sz w:val="24"/>
          <w:szCs w:val="24"/>
        </w:rPr>
        <w:t>в</w:t>
      </w:r>
      <w:proofErr w:type="gramEnd"/>
      <w:r w:rsidRPr="00410ACA">
        <w:rPr>
          <w:sz w:val="24"/>
          <w:szCs w:val="24"/>
        </w:rPr>
        <w:t>.</w:t>
      </w:r>
      <w:r w:rsidRPr="00410ACA">
        <w:rPr>
          <w:b/>
          <w:bCs/>
          <w:sz w:val="24"/>
          <w:szCs w:val="24"/>
        </w:rPr>
        <w:t xml:space="preserve"> </w:t>
      </w:r>
    </w:p>
    <w:p w:rsidR="00E05C2A" w:rsidRPr="00410ACA" w:rsidRDefault="00E05C2A" w:rsidP="00410ACA">
      <w:pPr>
        <w:pStyle w:val="af3"/>
        <w:spacing w:line="276" w:lineRule="auto"/>
        <w:ind w:left="0" w:firstLine="720"/>
        <w:jc w:val="both"/>
        <w:rPr>
          <w:lang w:val="uk-UA"/>
        </w:rPr>
      </w:pPr>
      <w:r w:rsidRPr="00410ACA">
        <w:rPr>
          <w:b/>
          <w:bCs/>
          <w:lang w:val="uk-UA"/>
        </w:rPr>
        <w:t>Код 25000000 «Власні надходження бюджетних установ»</w:t>
      </w:r>
      <w:r w:rsidRPr="00410ACA">
        <w:rPr>
          <w:lang w:val="uk-UA"/>
        </w:rPr>
        <w:t xml:space="preserve"> у доходах  спеціального фонду займають найбільшу  питому вагу  - 9</w:t>
      </w:r>
      <w:r>
        <w:rPr>
          <w:lang w:val="uk-UA"/>
        </w:rPr>
        <w:t>2</w:t>
      </w:r>
      <w:r w:rsidRPr="00410ACA">
        <w:rPr>
          <w:lang w:val="uk-UA"/>
        </w:rPr>
        <w:t>,</w:t>
      </w:r>
      <w:r>
        <w:rPr>
          <w:lang w:val="uk-UA"/>
        </w:rPr>
        <w:t>9</w:t>
      </w:r>
      <w:r w:rsidRPr="00410ACA">
        <w:rPr>
          <w:lang w:val="uk-UA"/>
        </w:rPr>
        <w:t xml:space="preserve">%, їх отримано в сумі  </w:t>
      </w:r>
      <w:r>
        <w:rPr>
          <w:lang w:val="uk-UA"/>
        </w:rPr>
        <w:t>10</w:t>
      </w:r>
      <w:r w:rsidRPr="00410ACA">
        <w:rPr>
          <w:lang w:val="uk-UA"/>
        </w:rPr>
        <w:t xml:space="preserve"> </w:t>
      </w:r>
      <w:r>
        <w:rPr>
          <w:lang w:val="uk-UA"/>
        </w:rPr>
        <w:t>857</w:t>
      </w:r>
      <w:r w:rsidRPr="00410ACA">
        <w:rPr>
          <w:lang w:val="uk-UA"/>
        </w:rPr>
        <w:t xml:space="preserve"> </w:t>
      </w:r>
      <w:r>
        <w:rPr>
          <w:lang w:val="uk-UA"/>
        </w:rPr>
        <w:t>070</w:t>
      </w:r>
      <w:r w:rsidRPr="00410ACA">
        <w:rPr>
          <w:lang w:val="uk-UA"/>
        </w:rPr>
        <w:t>,</w:t>
      </w:r>
      <w:r>
        <w:rPr>
          <w:lang w:val="uk-UA"/>
        </w:rPr>
        <w:t>90</w:t>
      </w:r>
      <w:r w:rsidRPr="00410ACA">
        <w:rPr>
          <w:lang w:val="uk-UA"/>
        </w:rPr>
        <w:t xml:space="preserve"> грн., при плані </w:t>
      </w:r>
      <w:r>
        <w:rPr>
          <w:lang w:val="uk-UA"/>
        </w:rPr>
        <w:t>20</w:t>
      </w:r>
      <w:r w:rsidRPr="00410ACA">
        <w:rPr>
          <w:lang w:val="uk-UA"/>
        </w:rPr>
        <w:t> </w:t>
      </w:r>
      <w:r>
        <w:rPr>
          <w:lang w:val="uk-UA"/>
        </w:rPr>
        <w:t>173</w:t>
      </w:r>
      <w:r w:rsidRPr="00410ACA">
        <w:rPr>
          <w:lang w:val="uk-UA"/>
        </w:rPr>
        <w:t> </w:t>
      </w:r>
      <w:r>
        <w:rPr>
          <w:lang w:val="uk-UA"/>
        </w:rPr>
        <w:t>780</w:t>
      </w:r>
      <w:r w:rsidRPr="00410ACA">
        <w:rPr>
          <w:lang w:val="uk-UA"/>
        </w:rPr>
        <w:t xml:space="preserve">,00 грн., що складає </w:t>
      </w:r>
      <w:r>
        <w:rPr>
          <w:lang w:val="uk-UA"/>
        </w:rPr>
        <w:t>53</w:t>
      </w:r>
      <w:r w:rsidRPr="00410ACA">
        <w:rPr>
          <w:lang w:val="uk-UA"/>
        </w:rPr>
        <w:t>,</w:t>
      </w:r>
      <w:r>
        <w:rPr>
          <w:lang w:val="uk-UA"/>
        </w:rPr>
        <w:t>8</w:t>
      </w:r>
      <w:r w:rsidRPr="00410ACA">
        <w:rPr>
          <w:lang w:val="uk-UA"/>
        </w:rPr>
        <w:t>% затвердженого розпису на 20</w:t>
      </w:r>
      <w:r>
        <w:rPr>
          <w:lang w:val="uk-UA"/>
        </w:rPr>
        <w:t>20</w:t>
      </w:r>
      <w:r w:rsidRPr="00410ACA">
        <w:rPr>
          <w:lang w:val="uk-UA"/>
        </w:rPr>
        <w:t xml:space="preserve"> рік. </w:t>
      </w:r>
    </w:p>
    <w:p w:rsidR="00E05C2A" w:rsidRPr="00410ACA" w:rsidRDefault="00E05C2A" w:rsidP="00410ACA">
      <w:pPr>
        <w:pStyle w:val="af3"/>
        <w:spacing w:line="276" w:lineRule="auto"/>
        <w:ind w:left="0" w:firstLine="720"/>
        <w:jc w:val="both"/>
        <w:rPr>
          <w:lang w:val="uk-UA"/>
        </w:rPr>
      </w:pPr>
      <w:r w:rsidRPr="00410ACA">
        <w:rPr>
          <w:lang w:val="uk-UA"/>
        </w:rPr>
        <w:t>Відповідно до  п</w:t>
      </w:r>
      <w:r w:rsidRPr="00410ACA">
        <w:t>останов</w:t>
      </w:r>
      <w:r w:rsidRPr="00410ACA">
        <w:rPr>
          <w:lang w:val="uk-UA"/>
        </w:rPr>
        <w:t>и</w:t>
      </w:r>
      <w:r w:rsidRPr="00410ACA">
        <w:t xml:space="preserve"> Кабінету Міністрів України від 28 лютого 2002 року № 228 “Про затвердження Порядку складання, розгляду, затвердження та основних вимог до виконання кошторисів бюджетних установ” зі змінами, тільки надходження від плати за послуги, що надаються бюджетними установами згідно із законодавством, мають постійний характер і обов’язково плануються у бюджеті, інші джерела власних надходжень бюджетних установ (благодійні внески, гранти та дарунки; кошти, що отримуються бюджетними установами на виконання окремих доручень та інвестиційних проектів) не мають постійного характеру і плануються лише у випадках, що попередньо визначені рішеннями Кабінету Міністрів України, укладеними угодами тощо.</w:t>
      </w:r>
      <w:r w:rsidRPr="00410ACA">
        <w:rPr>
          <w:lang w:val="uk-UA"/>
        </w:rPr>
        <w:t xml:space="preserve"> </w:t>
      </w:r>
    </w:p>
    <w:p w:rsidR="00E05C2A" w:rsidRPr="00410ACA" w:rsidRDefault="00E05C2A" w:rsidP="00410ACA">
      <w:pPr>
        <w:pStyle w:val="af3"/>
        <w:spacing w:line="276" w:lineRule="auto"/>
        <w:ind w:left="0" w:firstLine="567"/>
        <w:jc w:val="both"/>
        <w:rPr>
          <w:lang w:val="uk-UA"/>
        </w:rPr>
      </w:pPr>
      <w:r w:rsidRPr="00410ACA">
        <w:rPr>
          <w:b/>
          <w:bCs/>
          <w:lang w:val="uk-UA"/>
        </w:rPr>
        <w:t xml:space="preserve">Код 31030000 «Кошти від відчуження майна, що належить АРК та майна, що перебуває в комунальній власності» </w:t>
      </w:r>
      <w:r w:rsidRPr="00410ACA">
        <w:rPr>
          <w:lang w:val="uk-UA"/>
        </w:rPr>
        <w:t>при плані 1 </w:t>
      </w:r>
      <w:r>
        <w:rPr>
          <w:lang w:val="uk-UA"/>
        </w:rPr>
        <w:t>451</w:t>
      </w:r>
      <w:r w:rsidRPr="00410ACA">
        <w:rPr>
          <w:lang w:val="uk-UA"/>
        </w:rPr>
        <w:t> 5</w:t>
      </w:r>
      <w:r>
        <w:rPr>
          <w:lang w:val="uk-UA"/>
        </w:rPr>
        <w:t>20</w:t>
      </w:r>
      <w:r w:rsidRPr="00410ACA">
        <w:rPr>
          <w:lang w:val="uk-UA"/>
        </w:rPr>
        <w:t>,00 грн., надходження до бюджету відсутні у зв’язку з відсутністю проведення аукціону продажу майна.</w:t>
      </w:r>
    </w:p>
    <w:p w:rsidR="00E05C2A" w:rsidRPr="00410ACA" w:rsidRDefault="00E05C2A" w:rsidP="00410ACA">
      <w:pPr>
        <w:ind w:firstLine="567"/>
        <w:jc w:val="both"/>
        <w:rPr>
          <w:b/>
          <w:bCs/>
          <w:sz w:val="24"/>
          <w:szCs w:val="24"/>
          <w:lang w:val="uk-UA"/>
        </w:rPr>
      </w:pPr>
      <w:r w:rsidRPr="00410ACA">
        <w:rPr>
          <w:b/>
          <w:bCs/>
          <w:sz w:val="24"/>
          <w:szCs w:val="24"/>
          <w:lang w:val="uk-UA"/>
        </w:rPr>
        <w:lastRenderedPageBreak/>
        <w:t xml:space="preserve">Код 33010000 «Кошти від продажу землі» </w:t>
      </w:r>
      <w:r w:rsidRPr="00410ACA">
        <w:rPr>
          <w:sz w:val="24"/>
          <w:szCs w:val="24"/>
          <w:lang w:val="uk-UA"/>
        </w:rPr>
        <w:t xml:space="preserve">при плані </w:t>
      </w:r>
      <w:r>
        <w:rPr>
          <w:sz w:val="24"/>
          <w:szCs w:val="24"/>
          <w:lang w:val="uk-UA"/>
        </w:rPr>
        <w:t>2 687 891</w:t>
      </w:r>
      <w:r w:rsidRPr="00410ACA">
        <w:rPr>
          <w:sz w:val="24"/>
          <w:szCs w:val="24"/>
          <w:lang w:val="uk-UA"/>
        </w:rPr>
        <w:t>,00 грн. надходження до бюджету</w:t>
      </w:r>
      <w:r>
        <w:rPr>
          <w:sz w:val="24"/>
          <w:szCs w:val="24"/>
          <w:lang w:val="uk-UA"/>
        </w:rPr>
        <w:t xml:space="preserve"> становлять 267 158,68 грн., що менше від запланованих показників на 2 420 732,32 грн. та становить 9,9% до річного плану. Не виконання відбулося</w:t>
      </w:r>
      <w:r w:rsidRPr="00410ACA">
        <w:rPr>
          <w:sz w:val="24"/>
          <w:szCs w:val="24"/>
          <w:lang w:val="uk-UA"/>
        </w:rPr>
        <w:t xml:space="preserve"> у зв’язку з відсутністю проведення аукціонів на продаж земельних ділянок Шептухи Н.В та ТОВ «Росичі-Регіон».</w:t>
      </w:r>
      <w:r w:rsidRPr="00410ACA">
        <w:rPr>
          <w:b/>
          <w:bCs/>
          <w:sz w:val="24"/>
          <w:szCs w:val="24"/>
          <w:lang w:val="uk-UA"/>
        </w:rPr>
        <w:t xml:space="preserve"> </w:t>
      </w:r>
    </w:p>
    <w:p w:rsidR="00E05C2A" w:rsidRPr="00410ACA" w:rsidRDefault="00E05C2A" w:rsidP="00410ACA">
      <w:pPr>
        <w:ind w:firstLine="567"/>
        <w:jc w:val="both"/>
        <w:rPr>
          <w:b/>
          <w:bCs/>
          <w:color w:val="FF0000"/>
          <w:sz w:val="24"/>
          <w:szCs w:val="24"/>
        </w:rPr>
      </w:pPr>
      <w:r w:rsidRPr="00410ACA">
        <w:rPr>
          <w:b/>
          <w:bCs/>
          <w:sz w:val="24"/>
          <w:szCs w:val="24"/>
        </w:rPr>
        <w:t>Код 50110000 «</w:t>
      </w:r>
      <w:proofErr w:type="gramStart"/>
      <w:r w:rsidRPr="00410ACA">
        <w:rPr>
          <w:b/>
          <w:bCs/>
          <w:sz w:val="24"/>
          <w:szCs w:val="24"/>
        </w:rPr>
        <w:t>Ц</w:t>
      </w:r>
      <w:proofErr w:type="gramEnd"/>
      <w:r w:rsidRPr="00410ACA">
        <w:rPr>
          <w:b/>
          <w:bCs/>
          <w:sz w:val="24"/>
          <w:szCs w:val="24"/>
        </w:rPr>
        <w:t xml:space="preserve">ільові фонди, утворені Верховною радою АРК, органами місцевого самоврядування та місцевими органами виконавчої влади» </w:t>
      </w:r>
      <w:r w:rsidRPr="00410ACA">
        <w:rPr>
          <w:sz w:val="24"/>
          <w:szCs w:val="24"/>
        </w:rPr>
        <w:t xml:space="preserve">при плані  </w:t>
      </w:r>
      <w:r>
        <w:rPr>
          <w:sz w:val="24"/>
          <w:szCs w:val="24"/>
          <w:lang w:val="uk-UA"/>
        </w:rPr>
        <w:t>150</w:t>
      </w:r>
      <w:r w:rsidRPr="00410ACA">
        <w:rPr>
          <w:sz w:val="24"/>
          <w:szCs w:val="24"/>
        </w:rPr>
        <w:t xml:space="preserve"> 000,00 грн. фактично надійшло </w:t>
      </w:r>
      <w:r>
        <w:rPr>
          <w:sz w:val="24"/>
          <w:szCs w:val="24"/>
          <w:lang w:val="uk-UA"/>
        </w:rPr>
        <w:t>214</w:t>
      </w:r>
      <w:r w:rsidRPr="00410ACA">
        <w:rPr>
          <w:sz w:val="24"/>
          <w:szCs w:val="24"/>
        </w:rPr>
        <w:t> </w:t>
      </w:r>
      <w:r>
        <w:rPr>
          <w:sz w:val="24"/>
          <w:szCs w:val="24"/>
          <w:lang w:val="uk-UA"/>
        </w:rPr>
        <w:t>528</w:t>
      </w:r>
      <w:r w:rsidRPr="00410ACA">
        <w:rPr>
          <w:sz w:val="24"/>
          <w:szCs w:val="24"/>
        </w:rPr>
        <w:t>,</w:t>
      </w:r>
      <w:r>
        <w:rPr>
          <w:sz w:val="24"/>
          <w:szCs w:val="24"/>
          <w:lang w:val="uk-UA"/>
        </w:rPr>
        <w:t>86</w:t>
      </w:r>
      <w:r w:rsidRPr="00410ACA">
        <w:rPr>
          <w:sz w:val="24"/>
          <w:szCs w:val="24"/>
        </w:rPr>
        <w:t xml:space="preserve"> грн., що більше від запланованого показника на </w:t>
      </w:r>
      <w:r>
        <w:rPr>
          <w:sz w:val="24"/>
          <w:szCs w:val="24"/>
          <w:lang w:val="uk-UA"/>
        </w:rPr>
        <w:t>64</w:t>
      </w:r>
      <w:r w:rsidRPr="00410ACA">
        <w:rPr>
          <w:sz w:val="24"/>
          <w:szCs w:val="24"/>
        </w:rPr>
        <w:t> </w:t>
      </w:r>
      <w:r>
        <w:rPr>
          <w:sz w:val="24"/>
          <w:szCs w:val="24"/>
          <w:lang w:val="uk-UA"/>
        </w:rPr>
        <w:t>528</w:t>
      </w:r>
      <w:r w:rsidRPr="00410ACA">
        <w:rPr>
          <w:sz w:val="24"/>
          <w:szCs w:val="24"/>
        </w:rPr>
        <w:t>,</w:t>
      </w:r>
      <w:r>
        <w:rPr>
          <w:sz w:val="24"/>
          <w:szCs w:val="24"/>
          <w:lang w:val="uk-UA"/>
        </w:rPr>
        <w:t>86</w:t>
      </w:r>
      <w:r w:rsidRPr="00410ACA">
        <w:rPr>
          <w:sz w:val="24"/>
          <w:szCs w:val="24"/>
        </w:rPr>
        <w:t xml:space="preserve"> грн., та становить 1</w:t>
      </w:r>
      <w:r>
        <w:rPr>
          <w:sz w:val="24"/>
          <w:szCs w:val="24"/>
          <w:lang w:val="uk-UA"/>
        </w:rPr>
        <w:t>4</w:t>
      </w:r>
      <w:r w:rsidRPr="00410ACA">
        <w:rPr>
          <w:sz w:val="24"/>
          <w:szCs w:val="24"/>
        </w:rPr>
        <w:t>3,</w:t>
      </w:r>
      <w:r>
        <w:rPr>
          <w:sz w:val="24"/>
          <w:szCs w:val="24"/>
          <w:lang w:val="uk-UA"/>
        </w:rPr>
        <w:t>0</w:t>
      </w:r>
      <w:r w:rsidRPr="00410ACA">
        <w:rPr>
          <w:sz w:val="24"/>
          <w:szCs w:val="24"/>
        </w:rPr>
        <w:t xml:space="preserve"> % до річного плану. Збільшення надходжень зумовлено сплатою власниками об’єктів зовнішньої реклами заборгованості попередніх періоді</w:t>
      </w:r>
      <w:proofErr w:type="gramStart"/>
      <w:r w:rsidRPr="00410ACA">
        <w:rPr>
          <w:sz w:val="24"/>
          <w:szCs w:val="24"/>
        </w:rPr>
        <w:t>в</w:t>
      </w:r>
      <w:proofErr w:type="gramEnd"/>
      <w:r w:rsidRPr="00410ACA">
        <w:rPr>
          <w:b/>
          <w:bCs/>
          <w:sz w:val="24"/>
          <w:szCs w:val="24"/>
        </w:rPr>
        <w:t xml:space="preserve">. </w:t>
      </w:r>
    </w:p>
    <w:p w:rsidR="00E05C2A" w:rsidRDefault="00E05C2A" w:rsidP="000E56B6">
      <w:pPr>
        <w:jc w:val="both"/>
        <w:outlineLvl w:val="0"/>
        <w:rPr>
          <w:lang w:val="uk-UA"/>
        </w:rPr>
      </w:pPr>
    </w:p>
    <w:p w:rsidR="00E05C2A" w:rsidRDefault="00E05C2A" w:rsidP="001F6A5F">
      <w:pPr>
        <w:jc w:val="center"/>
        <w:outlineLvl w:val="0"/>
        <w:rPr>
          <w:b/>
          <w:bCs/>
          <w:sz w:val="24"/>
          <w:szCs w:val="24"/>
          <w:lang w:val="uk-UA"/>
        </w:rPr>
      </w:pPr>
      <w:r>
        <w:rPr>
          <w:b/>
          <w:bCs/>
          <w:sz w:val="24"/>
          <w:szCs w:val="24"/>
          <w:lang w:val="uk-UA"/>
        </w:rPr>
        <w:t>Видатки</w:t>
      </w:r>
    </w:p>
    <w:p w:rsidR="00E05C2A" w:rsidRPr="00F63A55" w:rsidRDefault="00E05C2A" w:rsidP="000E56B6">
      <w:pPr>
        <w:pStyle w:val="a7"/>
        <w:outlineLvl w:val="0"/>
        <w:rPr>
          <w:b/>
          <w:bCs/>
          <w:sz w:val="24"/>
          <w:szCs w:val="24"/>
        </w:rPr>
      </w:pPr>
      <w:r w:rsidRPr="00F63A55">
        <w:rPr>
          <w:b/>
          <w:bCs/>
          <w:sz w:val="24"/>
          <w:szCs w:val="24"/>
        </w:rPr>
        <w:t>Код 0010 “Державне управління”</w:t>
      </w:r>
    </w:p>
    <w:p w:rsidR="00E05C2A" w:rsidRPr="008F113B" w:rsidRDefault="00E05C2A" w:rsidP="003E2A89">
      <w:pPr>
        <w:pStyle w:val="a7"/>
        <w:rPr>
          <w:sz w:val="24"/>
          <w:szCs w:val="24"/>
        </w:rPr>
      </w:pPr>
      <w:r w:rsidRPr="008F113B">
        <w:rPr>
          <w:sz w:val="24"/>
          <w:szCs w:val="24"/>
        </w:rPr>
        <w:t>Видатки за 20</w:t>
      </w:r>
      <w:r>
        <w:rPr>
          <w:sz w:val="24"/>
          <w:szCs w:val="24"/>
        </w:rPr>
        <w:t>20 рік</w:t>
      </w:r>
      <w:r w:rsidRPr="008F113B">
        <w:rPr>
          <w:sz w:val="24"/>
          <w:szCs w:val="24"/>
        </w:rPr>
        <w:t xml:space="preserve"> виконані на </w:t>
      </w:r>
      <w:r>
        <w:rPr>
          <w:sz w:val="24"/>
          <w:szCs w:val="24"/>
        </w:rPr>
        <w:t>98,1</w:t>
      </w:r>
      <w:r w:rsidRPr="008F113B">
        <w:rPr>
          <w:sz w:val="24"/>
          <w:szCs w:val="24"/>
        </w:rPr>
        <w:t xml:space="preserve"> відсотка (план – 4</w:t>
      </w:r>
      <w:r>
        <w:rPr>
          <w:sz w:val="24"/>
          <w:szCs w:val="24"/>
        </w:rPr>
        <w:t>9</w:t>
      </w:r>
      <w:r w:rsidRPr="008F113B">
        <w:rPr>
          <w:sz w:val="24"/>
          <w:szCs w:val="24"/>
        </w:rPr>
        <w:t> </w:t>
      </w:r>
      <w:r>
        <w:rPr>
          <w:sz w:val="24"/>
          <w:szCs w:val="24"/>
        </w:rPr>
        <w:t xml:space="preserve"> 251 453,00</w:t>
      </w:r>
      <w:r w:rsidRPr="008F113B">
        <w:rPr>
          <w:sz w:val="24"/>
          <w:szCs w:val="24"/>
        </w:rPr>
        <w:t xml:space="preserve"> грн., виконання – </w:t>
      </w:r>
      <w:r>
        <w:rPr>
          <w:sz w:val="24"/>
          <w:szCs w:val="24"/>
        </w:rPr>
        <w:t>48 302 552,56</w:t>
      </w:r>
      <w:r w:rsidRPr="008F113B">
        <w:rPr>
          <w:sz w:val="24"/>
          <w:szCs w:val="24"/>
        </w:rPr>
        <w:t xml:space="preserve"> грн.). Касові видатки менші від плану на суму </w:t>
      </w:r>
      <w:r>
        <w:rPr>
          <w:sz w:val="24"/>
          <w:szCs w:val="24"/>
        </w:rPr>
        <w:t>948 900,44</w:t>
      </w:r>
      <w:r w:rsidRPr="008F113B">
        <w:rPr>
          <w:sz w:val="24"/>
          <w:szCs w:val="24"/>
        </w:rPr>
        <w:t xml:space="preserve"> грн.</w:t>
      </w:r>
    </w:p>
    <w:p w:rsidR="00E05C2A" w:rsidRPr="008F113B" w:rsidRDefault="00E05C2A" w:rsidP="00D30908">
      <w:pPr>
        <w:pStyle w:val="a7"/>
        <w:outlineLvl w:val="0"/>
        <w:rPr>
          <w:b/>
          <w:bCs/>
          <w:sz w:val="24"/>
          <w:szCs w:val="24"/>
        </w:rPr>
      </w:pPr>
      <w:r w:rsidRPr="008F113B">
        <w:rPr>
          <w:b/>
          <w:bCs/>
          <w:sz w:val="24"/>
          <w:szCs w:val="24"/>
        </w:rPr>
        <w:t>Код 1000 “Освіта”</w:t>
      </w:r>
    </w:p>
    <w:p w:rsidR="00E05C2A" w:rsidRPr="008F113B" w:rsidRDefault="00E05C2A" w:rsidP="003E2A89">
      <w:pPr>
        <w:pStyle w:val="a7"/>
        <w:rPr>
          <w:sz w:val="24"/>
          <w:szCs w:val="24"/>
        </w:rPr>
      </w:pPr>
      <w:r w:rsidRPr="008F113B">
        <w:rPr>
          <w:sz w:val="24"/>
          <w:szCs w:val="24"/>
        </w:rPr>
        <w:t xml:space="preserve">Видатки за </w:t>
      </w:r>
      <w:r>
        <w:rPr>
          <w:sz w:val="24"/>
          <w:szCs w:val="24"/>
        </w:rPr>
        <w:t>2020 рік</w:t>
      </w:r>
      <w:r w:rsidRPr="008F113B">
        <w:rPr>
          <w:sz w:val="24"/>
          <w:szCs w:val="24"/>
        </w:rPr>
        <w:t xml:space="preserve"> виконані на </w:t>
      </w:r>
      <w:r>
        <w:rPr>
          <w:sz w:val="24"/>
          <w:szCs w:val="24"/>
        </w:rPr>
        <w:t>95,6</w:t>
      </w:r>
      <w:r w:rsidRPr="008F113B">
        <w:rPr>
          <w:sz w:val="24"/>
          <w:szCs w:val="24"/>
        </w:rPr>
        <w:t xml:space="preserve"> відсотка (план – </w:t>
      </w:r>
      <w:r>
        <w:rPr>
          <w:sz w:val="24"/>
          <w:szCs w:val="24"/>
        </w:rPr>
        <w:t>215 797 412,63</w:t>
      </w:r>
      <w:r w:rsidRPr="008F113B">
        <w:rPr>
          <w:sz w:val="24"/>
          <w:szCs w:val="24"/>
        </w:rPr>
        <w:t xml:space="preserve"> грн., виконання – </w:t>
      </w:r>
      <w:r>
        <w:rPr>
          <w:sz w:val="24"/>
          <w:szCs w:val="24"/>
        </w:rPr>
        <w:t>206 321 300,13</w:t>
      </w:r>
      <w:r w:rsidRPr="008F113B">
        <w:rPr>
          <w:sz w:val="24"/>
          <w:szCs w:val="24"/>
        </w:rPr>
        <w:t xml:space="preserve"> грн.). Касові видатки менше від планових на суму </w:t>
      </w:r>
      <w:r>
        <w:rPr>
          <w:sz w:val="24"/>
          <w:szCs w:val="24"/>
        </w:rPr>
        <w:t>8 930 152,87</w:t>
      </w:r>
      <w:r w:rsidRPr="008F113B">
        <w:rPr>
          <w:sz w:val="24"/>
          <w:szCs w:val="24"/>
        </w:rPr>
        <w:t xml:space="preserve"> грн.</w:t>
      </w:r>
    </w:p>
    <w:p w:rsidR="00E05C2A" w:rsidRPr="00BA3AFC" w:rsidRDefault="00E05C2A" w:rsidP="00FA6374">
      <w:pPr>
        <w:pStyle w:val="a7"/>
        <w:ind w:firstLine="717"/>
        <w:rPr>
          <w:sz w:val="24"/>
          <w:szCs w:val="24"/>
          <w:highlight w:val="yellow"/>
        </w:rPr>
      </w:pPr>
      <w:r w:rsidRPr="008F113B">
        <w:rPr>
          <w:sz w:val="24"/>
          <w:szCs w:val="24"/>
        </w:rPr>
        <w:t xml:space="preserve">Код 1162 «Інші програми та заходи у сфері освіти»  касові видатки складають </w:t>
      </w:r>
      <w:r>
        <w:rPr>
          <w:sz w:val="24"/>
          <w:szCs w:val="24"/>
        </w:rPr>
        <w:t xml:space="preserve">108 652,18 </w:t>
      </w:r>
      <w:r w:rsidRPr="008F113B">
        <w:rPr>
          <w:sz w:val="24"/>
          <w:szCs w:val="24"/>
        </w:rPr>
        <w:t>грн.</w:t>
      </w:r>
      <w:r w:rsidRPr="00FA6374">
        <w:rPr>
          <w:sz w:val="24"/>
          <w:szCs w:val="24"/>
        </w:rPr>
        <w:t xml:space="preserve"> </w:t>
      </w:r>
      <w:r>
        <w:rPr>
          <w:sz w:val="24"/>
          <w:szCs w:val="24"/>
        </w:rPr>
        <w:t>(розшифровка форма 1)</w:t>
      </w:r>
    </w:p>
    <w:p w:rsidR="00E05C2A" w:rsidRPr="008F113B" w:rsidRDefault="00E05C2A" w:rsidP="000E56B6">
      <w:pPr>
        <w:pStyle w:val="a7"/>
        <w:outlineLvl w:val="0"/>
        <w:rPr>
          <w:b/>
          <w:bCs/>
          <w:sz w:val="24"/>
          <w:szCs w:val="24"/>
        </w:rPr>
      </w:pPr>
      <w:r w:rsidRPr="008F113B">
        <w:rPr>
          <w:sz w:val="24"/>
          <w:szCs w:val="24"/>
        </w:rPr>
        <w:t xml:space="preserve"> </w:t>
      </w:r>
      <w:r w:rsidRPr="008F113B">
        <w:rPr>
          <w:b/>
          <w:bCs/>
          <w:sz w:val="24"/>
          <w:szCs w:val="24"/>
        </w:rPr>
        <w:t>Код 2000 “Охорона здоров’я”</w:t>
      </w:r>
    </w:p>
    <w:p w:rsidR="00E05C2A" w:rsidRPr="008F113B" w:rsidRDefault="00E05C2A" w:rsidP="00C22A6F">
      <w:pPr>
        <w:pStyle w:val="a7"/>
        <w:rPr>
          <w:sz w:val="24"/>
          <w:szCs w:val="24"/>
        </w:rPr>
      </w:pPr>
      <w:r w:rsidRPr="008F113B">
        <w:rPr>
          <w:sz w:val="24"/>
          <w:szCs w:val="24"/>
        </w:rPr>
        <w:t xml:space="preserve">Видатки за </w:t>
      </w:r>
      <w:r>
        <w:rPr>
          <w:sz w:val="24"/>
          <w:szCs w:val="24"/>
        </w:rPr>
        <w:t>2020 рік</w:t>
      </w:r>
      <w:r w:rsidRPr="008F113B">
        <w:rPr>
          <w:sz w:val="24"/>
          <w:szCs w:val="24"/>
        </w:rPr>
        <w:t xml:space="preserve"> виконані на </w:t>
      </w:r>
      <w:r>
        <w:rPr>
          <w:sz w:val="24"/>
          <w:szCs w:val="24"/>
        </w:rPr>
        <w:t>97,2</w:t>
      </w:r>
      <w:r w:rsidRPr="008F113B">
        <w:rPr>
          <w:sz w:val="24"/>
          <w:szCs w:val="24"/>
        </w:rPr>
        <w:t xml:space="preserve"> відсотка (план – </w:t>
      </w:r>
      <w:r>
        <w:rPr>
          <w:sz w:val="24"/>
          <w:szCs w:val="24"/>
        </w:rPr>
        <w:t>14 490 107,00</w:t>
      </w:r>
      <w:r w:rsidRPr="008F113B">
        <w:rPr>
          <w:sz w:val="24"/>
          <w:szCs w:val="24"/>
        </w:rPr>
        <w:t xml:space="preserve"> грн., виконання – </w:t>
      </w:r>
      <w:r>
        <w:rPr>
          <w:sz w:val="24"/>
          <w:szCs w:val="24"/>
        </w:rPr>
        <w:t>14 085 558,24</w:t>
      </w:r>
      <w:r w:rsidRPr="008F113B">
        <w:rPr>
          <w:sz w:val="24"/>
          <w:szCs w:val="24"/>
        </w:rPr>
        <w:t xml:space="preserve"> грн.). Касові видатки менше від планових на суму </w:t>
      </w:r>
      <w:r>
        <w:rPr>
          <w:sz w:val="24"/>
          <w:szCs w:val="24"/>
        </w:rPr>
        <w:t>404 548,76</w:t>
      </w:r>
      <w:r w:rsidRPr="008F113B">
        <w:rPr>
          <w:sz w:val="24"/>
          <w:szCs w:val="24"/>
        </w:rPr>
        <w:t xml:space="preserve"> грн.</w:t>
      </w:r>
    </w:p>
    <w:p w:rsidR="00E05C2A" w:rsidRPr="008F113B" w:rsidRDefault="00E05C2A" w:rsidP="000E56B6">
      <w:pPr>
        <w:pStyle w:val="a7"/>
        <w:outlineLvl w:val="0"/>
        <w:rPr>
          <w:b/>
          <w:bCs/>
          <w:sz w:val="24"/>
          <w:szCs w:val="24"/>
        </w:rPr>
      </w:pPr>
      <w:r w:rsidRPr="008F113B">
        <w:rPr>
          <w:b/>
          <w:bCs/>
          <w:sz w:val="24"/>
          <w:szCs w:val="24"/>
        </w:rPr>
        <w:t xml:space="preserve">Код 3000 “Соціальний захист та соціальне забезпечення” </w:t>
      </w:r>
    </w:p>
    <w:p w:rsidR="00E05C2A" w:rsidRPr="008F113B" w:rsidRDefault="00E05C2A" w:rsidP="00A5521B">
      <w:pPr>
        <w:pStyle w:val="a7"/>
        <w:rPr>
          <w:sz w:val="24"/>
          <w:szCs w:val="24"/>
          <w:highlight w:val="yellow"/>
        </w:rPr>
      </w:pPr>
      <w:r w:rsidRPr="008F113B">
        <w:rPr>
          <w:sz w:val="24"/>
          <w:szCs w:val="24"/>
        </w:rPr>
        <w:t xml:space="preserve">Видатки </w:t>
      </w:r>
      <w:r>
        <w:rPr>
          <w:sz w:val="24"/>
          <w:szCs w:val="24"/>
        </w:rPr>
        <w:t>2020 рік</w:t>
      </w:r>
      <w:r w:rsidRPr="008F113B">
        <w:rPr>
          <w:sz w:val="24"/>
          <w:szCs w:val="24"/>
        </w:rPr>
        <w:t xml:space="preserve">  виконані на </w:t>
      </w:r>
      <w:r>
        <w:rPr>
          <w:sz w:val="24"/>
          <w:szCs w:val="24"/>
        </w:rPr>
        <w:t>95,1</w:t>
      </w:r>
      <w:r w:rsidRPr="008F113B">
        <w:rPr>
          <w:sz w:val="24"/>
          <w:szCs w:val="24"/>
        </w:rPr>
        <w:t xml:space="preserve"> відсотка (план – </w:t>
      </w:r>
      <w:r>
        <w:rPr>
          <w:sz w:val="24"/>
          <w:szCs w:val="24"/>
        </w:rPr>
        <w:t>14 820 253</w:t>
      </w:r>
      <w:r w:rsidRPr="008F113B">
        <w:rPr>
          <w:sz w:val="24"/>
          <w:szCs w:val="24"/>
        </w:rPr>
        <w:t>,</w:t>
      </w:r>
      <w:r>
        <w:rPr>
          <w:sz w:val="24"/>
          <w:szCs w:val="24"/>
        </w:rPr>
        <w:t>11</w:t>
      </w:r>
      <w:r w:rsidRPr="008F113B">
        <w:rPr>
          <w:sz w:val="24"/>
          <w:szCs w:val="24"/>
        </w:rPr>
        <w:t xml:space="preserve"> грн., виконання – </w:t>
      </w:r>
      <w:r>
        <w:rPr>
          <w:sz w:val="24"/>
          <w:szCs w:val="24"/>
        </w:rPr>
        <w:t>14 091 715,87</w:t>
      </w:r>
      <w:r w:rsidRPr="008F113B">
        <w:rPr>
          <w:sz w:val="24"/>
          <w:szCs w:val="24"/>
        </w:rPr>
        <w:t xml:space="preserve"> грн.). Касові видатки менше планових на суму  </w:t>
      </w:r>
      <w:r>
        <w:rPr>
          <w:sz w:val="24"/>
          <w:szCs w:val="24"/>
        </w:rPr>
        <w:t>728 537,24</w:t>
      </w:r>
      <w:r w:rsidRPr="008F113B">
        <w:rPr>
          <w:sz w:val="24"/>
          <w:szCs w:val="24"/>
        </w:rPr>
        <w:t xml:space="preserve"> грн.</w:t>
      </w:r>
    </w:p>
    <w:p w:rsidR="00E05C2A" w:rsidRDefault="00E05C2A" w:rsidP="00FA6374">
      <w:pPr>
        <w:pStyle w:val="a7"/>
        <w:ind w:firstLine="717"/>
        <w:rPr>
          <w:sz w:val="24"/>
          <w:szCs w:val="24"/>
        </w:rPr>
      </w:pPr>
      <w:r w:rsidRPr="008F113B">
        <w:rPr>
          <w:sz w:val="24"/>
          <w:szCs w:val="24"/>
        </w:rPr>
        <w:t xml:space="preserve">Код 3242 “Інші заходи у сфері соціального захисту і соціального забезпечення”  касові видатки складають </w:t>
      </w:r>
      <w:r>
        <w:rPr>
          <w:sz w:val="24"/>
          <w:szCs w:val="24"/>
        </w:rPr>
        <w:t xml:space="preserve"> 1 997 288,32 грн. </w:t>
      </w:r>
    </w:p>
    <w:p w:rsidR="00E05C2A" w:rsidRPr="00BA3AFC" w:rsidRDefault="00E05C2A" w:rsidP="00FA6374">
      <w:pPr>
        <w:pStyle w:val="a7"/>
        <w:ind w:firstLine="717"/>
        <w:rPr>
          <w:sz w:val="24"/>
          <w:szCs w:val="24"/>
          <w:highlight w:val="yellow"/>
        </w:rPr>
      </w:pPr>
    </w:p>
    <w:p w:rsidR="00E05C2A" w:rsidRPr="008F113B" w:rsidRDefault="00E05C2A" w:rsidP="00941CF3">
      <w:pPr>
        <w:pStyle w:val="a7"/>
        <w:outlineLvl w:val="0"/>
        <w:rPr>
          <w:b/>
          <w:bCs/>
          <w:sz w:val="24"/>
          <w:szCs w:val="24"/>
        </w:rPr>
      </w:pPr>
      <w:r w:rsidRPr="008F113B">
        <w:rPr>
          <w:b/>
          <w:bCs/>
          <w:sz w:val="24"/>
          <w:szCs w:val="24"/>
        </w:rPr>
        <w:t xml:space="preserve">Код 4000 “Культура і мистецтво”   </w:t>
      </w:r>
    </w:p>
    <w:p w:rsidR="00E05C2A" w:rsidRPr="008F113B" w:rsidRDefault="00E05C2A" w:rsidP="00941CF3">
      <w:pPr>
        <w:pStyle w:val="a7"/>
        <w:rPr>
          <w:sz w:val="24"/>
          <w:szCs w:val="24"/>
        </w:rPr>
      </w:pPr>
      <w:r w:rsidRPr="008F113B">
        <w:rPr>
          <w:sz w:val="24"/>
          <w:szCs w:val="24"/>
        </w:rPr>
        <w:t>Видатки за 20</w:t>
      </w:r>
      <w:r>
        <w:rPr>
          <w:sz w:val="24"/>
          <w:szCs w:val="24"/>
        </w:rPr>
        <w:t xml:space="preserve">20 </w:t>
      </w:r>
      <w:r w:rsidRPr="008F113B">
        <w:rPr>
          <w:sz w:val="24"/>
          <w:szCs w:val="24"/>
        </w:rPr>
        <w:t>р</w:t>
      </w:r>
      <w:r>
        <w:rPr>
          <w:sz w:val="24"/>
          <w:szCs w:val="24"/>
        </w:rPr>
        <w:t>ік</w:t>
      </w:r>
      <w:r w:rsidRPr="008F113B">
        <w:rPr>
          <w:sz w:val="24"/>
          <w:szCs w:val="24"/>
        </w:rPr>
        <w:t xml:space="preserve"> виконані на </w:t>
      </w:r>
      <w:r>
        <w:rPr>
          <w:sz w:val="24"/>
          <w:szCs w:val="24"/>
        </w:rPr>
        <w:t>89,5</w:t>
      </w:r>
      <w:r w:rsidRPr="008F113B">
        <w:rPr>
          <w:sz w:val="24"/>
          <w:szCs w:val="24"/>
        </w:rPr>
        <w:t xml:space="preserve"> відсотка (план – </w:t>
      </w:r>
      <w:r>
        <w:rPr>
          <w:sz w:val="24"/>
          <w:szCs w:val="24"/>
        </w:rPr>
        <w:t>8 598 437,69</w:t>
      </w:r>
      <w:r w:rsidRPr="008F113B">
        <w:rPr>
          <w:sz w:val="24"/>
          <w:szCs w:val="24"/>
        </w:rPr>
        <w:t xml:space="preserve"> грн., виконання </w:t>
      </w:r>
      <w:r>
        <w:rPr>
          <w:sz w:val="24"/>
          <w:szCs w:val="24"/>
        </w:rPr>
        <w:t>7 696 100,92</w:t>
      </w:r>
      <w:r w:rsidRPr="008F113B">
        <w:rPr>
          <w:sz w:val="24"/>
          <w:szCs w:val="24"/>
        </w:rPr>
        <w:t xml:space="preserve"> грн.). Касові видатки менше планових на суму </w:t>
      </w:r>
      <w:r>
        <w:rPr>
          <w:sz w:val="24"/>
          <w:szCs w:val="24"/>
        </w:rPr>
        <w:t>902 336,77</w:t>
      </w:r>
      <w:r w:rsidRPr="008F113B">
        <w:rPr>
          <w:sz w:val="24"/>
          <w:szCs w:val="24"/>
        </w:rPr>
        <w:t xml:space="preserve"> грн.</w:t>
      </w:r>
    </w:p>
    <w:p w:rsidR="00E05C2A" w:rsidRPr="008F113B" w:rsidRDefault="00E05C2A" w:rsidP="00941CF3">
      <w:pPr>
        <w:pStyle w:val="a7"/>
        <w:outlineLvl w:val="0"/>
        <w:rPr>
          <w:b/>
          <w:bCs/>
          <w:sz w:val="24"/>
          <w:szCs w:val="24"/>
        </w:rPr>
      </w:pPr>
      <w:r w:rsidRPr="008F113B">
        <w:rPr>
          <w:b/>
          <w:bCs/>
          <w:sz w:val="24"/>
          <w:szCs w:val="24"/>
        </w:rPr>
        <w:t>Код 5000 “Фізична культура і спорт”</w:t>
      </w:r>
    </w:p>
    <w:p w:rsidR="00E05C2A" w:rsidRPr="008F113B" w:rsidRDefault="00E05C2A" w:rsidP="00941CF3">
      <w:pPr>
        <w:pStyle w:val="a7"/>
        <w:rPr>
          <w:sz w:val="24"/>
          <w:szCs w:val="24"/>
        </w:rPr>
      </w:pPr>
      <w:r w:rsidRPr="008F113B">
        <w:rPr>
          <w:sz w:val="24"/>
          <w:szCs w:val="24"/>
        </w:rPr>
        <w:t xml:space="preserve">Видатки за </w:t>
      </w:r>
      <w:r>
        <w:rPr>
          <w:sz w:val="24"/>
          <w:szCs w:val="24"/>
        </w:rPr>
        <w:t>2020 рік</w:t>
      </w:r>
      <w:r w:rsidRPr="008F113B">
        <w:rPr>
          <w:sz w:val="24"/>
          <w:szCs w:val="24"/>
        </w:rPr>
        <w:t xml:space="preserve"> виконані на </w:t>
      </w:r>
      <w:r>
        <w:rPr>
          <w:sz w:val="24"/>
          <w:szCs w:val="24"/>
        </w:rPr>
        <w:t>90,6</w:t>
      </w:r>
      <w:r w:rsidRPr="008F113B">
        <w:rPr>
          <w:sz w:val="24"/>
          <w:szCs w:val="24"/>
        </w:rPr>
        <w:t xml:space="preserve"> відсотка (план – </w:t>
      </w:r>
      <w:r>
        <w:rPr>
          <w:sz w:val="24"/>
          <w:szCs w:val="24"/>
        </w:rPr>
        <w:t>12 519 994,00</w:t>
      </w:r>
      <w:r w:rsidRPr="008F113B">
        <w:rPr>
          <w:sz w:val="24"/>
          <w:szCs w:val="24"/>
        </w:rPr>
        <w:t xml:space="preserve"> грн., виконання </w:t>
      </w:r>
      <w:r>
        <w:rPr>
          <w:sz w:val="24"/>
          <w:szCs w:val="24"/>
        </w:rPr>
        <w:t>11 347 070,87</w:t>
      </w:r>
      <w:r w:rsidRPr="008F113B">
        <w:rPr>
          <w:sz w:val="24"/>
          <w:szCs w:val="24"/>
        </w:rPr>
        <w:t xml:space="preserve"> грн.). Касові видатки менше від плану на суму </w:t>
      </w:r>
      <w:r>
        <w:rPr>
          <w:sz w:val="24"/>
          <w:szCs w:val="24"/>
        </w:rPr>
        <w:t>1 172 923,13</w:t>
      </w:r>
      <w:r w:rsidRPr="008F113B">
        <w:rPr>
          <w:sz w:val="24"/>
          <w:szCs w:val="24"/>
        </w:rPr>
        <w:t xml:space="preserve"> грн.</w:t>
      </w:r>
    </w:p>
    <w:p w:rsidR="00E05C2A" w:rsidRPr="008F113B" w:rsidRDefault="00E05C2A" w:rsidP="000E56B6">
      <w:pPr>
        <w:pStyle w:val="a7"/>
        <w:ind w:firstLine="540"/>
        <w:outlineLvl w:val="0"/>
        <w:rPr>
          <w:b/>
          <w:bCs/>
          <w:sz w:val="24"/>
          <w:szCs w:val="24"/>
        </w:rPr>
      </w:pPr>
      <w:r w:rsidRPr="008F113B">
        <w:rPr>
          <w:b/>
          <w:bCs/>
          <w:sz w:val="24"/>
          <w:szCs w:val="24"/>
        </w:rPr>
        <w:t>Код 6000 “ Житлово  – комунальне господарство”</w:t>
      </w:r>
    </w:p>
    <w:p w:rsidR="00E05C2A" w:rsidRPr="008F113B" w:rsidRDefault="00E05C2A" w:rsidP="00955F56">
      <w:pPr>
        <w:pStyle w:val="a7"/>
        <w:rPr>
          <w:sz w:val="24"/>
          <w:szCs w:val="24"/>
          <w:highlight w:val="yellow"/>
        </w:rPr>
      </w:pPr>
      <w:r>
        <w:rPr>
          <w:sz w:val="24"/>
          <w:szCs w:val="24"/>
        </w:rPr>
        <w:t>Видатки за 2020</w:t>
      </w:r>
      <w:r w:rsidRPr="008F113B">
        <w:rPr>
          <w:sz w:val="24"/>
          <w:szCs w:val="24"/>
        </w:rPr>
        <w:t xml:space="preserve"> р</w:t>
      </w:r>
      <w:r>
        <w:rPr>
          <w:sz w:val="24"/>
          <w:szCs w:val="24"/>
        </w:rPr>
        <w:t>ік</w:t>
      </w:r>
      <w:r w:rsidRPr="008F113B">
        <w:rPr>
          <w:sz w:val="24"/>
          <w:szCs w:val="24"/>
        </w:rPr>
        <w:t xml:space="preserve">  виконані на </w:t>
      </w:r>
      <w:r>
        <w:rPr>
          <w:sz w:val="24"/>
          <w:szCs w:val="24"/>
        </w:rPr>
        <w:t>98,6</w:t>
      </w:r>
      <w:r w:rsidRPr="008F113B">
        <w:rPr>
          <w:sz w:val="24"/>
          <w:szCs w:val="24"/>
        </w:rPr>
        <w:t xml:space="preserve"> відсотка (план – 2</w:t>
      </w:r>
      <w:r>
        <w:rPr>
          <w:sz w:val="24"/>
          <w:szCs w:val="24"/>
        </w:rPr>
        <w:t>5</w:t>
      </w:r>
      <w:r w:rsidRPr="008F113B">
        <w:rPr>
          <w:sz w:val="24"/>
          <w:szCs w:val="24"/>
        </w:rPr>
        <w:t> </w:t>
      </w:r>
      <w:r>
        <w:rPr>
          <w:sz w:val="24"/>
          <w:szCs w:val="24"/>
        </w:rPr>
        <w:t>994 875</w:t>
      </w:r>
      <w:r w:rsidRPr="008F113B">
        <w:rPr>
          <w:sz w:val="24"/>
          <w:szCs w:val="24"/>
        </w:rPr>
        <w:t>,</w:t>
      </w:r>
      <w:r>
        <w:rPr>
          <w:sz w:val="24"/>
          <w:szCs w:val="24"/>
        </w:rPr>
        <w:t>96</w:t>
      </w:r>
      <w:r w:rsidRPr="008F113B">
        <w:rPr>
          <w:sz w:val="24"/>
          <w:szCs w:val="24"/>
        </w:rPr>
        <w:t xml:space="preserve"> грн., виконання  </w:t>
      </w:r>
      <w:r>
        <w:rPr>
          <w:sz w:val="24"/>
          <w:szCs w:val="24"/>
        </w:rPr>
        <w:t>25 610 175,65</w:t>
      </w:r>
      <w:r w:rsidRPr="008F113B">
        <w:rPr>
          <w:sz w:val="24"/>
          <w:szCs w:val="24"/>
        </w:rPr>
        <w:t xml:space="preserve"> грн.). Касові видатки менше планових на суму </w:t>
      </w:r>
      <w:r>
        <w:rPr>
          <w:sz w:val="24"/>
          <w:szCs w:val="24"/>
        </w:rPr>
        <w:t>384 700,31</w:t>
      </w:r>
      <w:r w:rsidRPr="008F113B">
        <w:rPr>
          <w:sz w:val="24"/>
          <w:szCs w:val="24"/>
        </w:rPr>
        <w:t xml:space="preserve"> грн.</w:t>
      </w:r>
    </w:p>
    <w:p w:rsidR="00E05C2A" w:rsidRPr="008F113B" w:rsidRDefault="00E05C2A" w:rsidP="003E2A89">
      <w:pPr>
        <w:pStyle w:val="a7"/>
        <w:rPr>
          <w:sz w:val="24"/>
          <w:szCs w:val="24"/>
        </w:rPr>
      </w:pPr>
      <w:r w:rsidRPr="008F113B">
        <w:rPr>
          <w:b/>
          <w:bCs/>
          <w:sz w:val="24"/>
          <w:szCs w:val="24"/>
        </w:rPr>
        <w:t>Код 7000 “Економічна діяльність”</w:t>
      </w:r>
      <w:r w:rsidRPr="008F113B">
        <w:rPr>
          <w:sz w:val="24"/>
          <w:szCs w:val="24"/>
        </w:rPr>
        <w:t xml:space="preserve"> </w:t>
      </w:r>
    </w:p>
    <w:p w:rsidR="00E05C2A" w:rsidRPr="008F113B" w:rsidRDefault="00E05C2A" w:rsidP="003E22ED">
      <w:pPr>
        <w:pStyle w:val="a7"/>
        <w:rPr>
          <w:sz w:val="24"/>
          <w:szCs w:val="24"/>
          <w:highlight w:val="yellow"/>
        </w:rPr>
      </w:pPr>
      <w:r w:rsidRPr="008F113B">
        <w:rPr>
          <w:sz w:val="24"/>
          <w:szCs w:val="24"/>
        </w:rPr>
        <w:t>Видатки за 20</w:t>
      </w:r>
      <w:r>
        <w:rPr>
          <w:sz w:val="24"/>
          <w:szCs w:val="24"/>
        </w:rPr>
        <w:t>20</w:t>
      </w:r>
      <w:r w:rsidRPr="008F113B">
        <w:rPr>
          <w:sz w:val="24"/>
          <w:szCs w:val="24"/>
        </w:rPr>
        <w:t xml:space="preserve"> р</w:t>
      </w:r>
      <w:r>
        <w:rPr>
          <w:sz w:val="24"/>
          <w:szCs w:val="24"/>
        </w:rPr>
        <w:t>ік</w:t>
      </w:r>
      <w:r w:rsidRPr="008F113B">
        <w:rPr>
          <w:sz w:val="24"/>
          <w:szCs w:val="24"/>
        </w:rPr>
        <w:t xml:space="preserve">  виконані на </w:t>
      </w:r>
      <w:r>
        <w:rPr>
          <w:sz w:val="24"/>
          <w:szCs w:val="24"/>
        </w:rPr>
        <w:t>94,9</w:t>
      </w:r>
      <w:r w:rsidRPr="008F113B">
        <w:rPr>
          <w:sz w:val="24"/>
          <w:szCs w:val="24"/>
        </w:rPr>
        <w:t xml:space="preserve"> відсотка (план – </w:t>
      </w:r>
      <w:r>
        <w:rPr>
          <w:sz w:val="24"/>
          <w:szCs w:val="24"/>
        </w:rPr>
        <w:t>4</w:t>
      </w:r>
      <w:r w:rsidRPr="008F113B">
        <w:rPr>
          <w:sz w:val="24"/>
          <w:szCs w:val="24"/>
        </w:rPr>
        <w:t> </w:t>
      </w:r>
      <w:r>
        <w:rPr>
          <w:sz w:val="24"/>
          <w:szCs w:val="24"/>
        </w:rPr>
        <w:t>016</w:t>
      </w:r>
      <w:r w:rsidRPr="008F113B">
        <w:rPr>
          <w:sz w:val="24"/>
          <w:szCs w:val="24"/>
        </w:rPr>
        <w:t> </w:t>
      </w:r>
      <w:r>
        <w:rPr>
          <w:sz w:val="24"/>
          <w:szCs w:val="24"/>
        </w:rPr>
        <w:t>851</w:t>
      </w:r>
      <w:r w:rsidRPr="008F113B">
        <w:rPr>
          <w:sz w:val="24"/>
          <w:szCs w:val="24"/>
        </w:rPr>
        <w:t>,</w:t>
      </w:r>
      <w:r>
        <w:rPr>
          <w:sz w:val="24"/>
          <w:szCs w:val="24"/>
        </w:rPr>
        <w:t>59</w:t>
      </w:r>
      <w:r w:rsidRPr="008F113B">
        <w:rPr>
          <w:sz w:val="24"/>
          <w:szCs w:val="24"/>
        </w:rPr>
        <w:t xml:space="preserve"> грн., виконання  </w:t>
      </w:r>
      <w:r>
        <w:rPr>
          <w:sz w:val="24"/>
          <w:szCs w:val="24"/>
        </w:rPr>
        <w:t>3 812 002,82</w:t>
      </w:r>
      <w:r w:rsidRPr="008F113B">
        <w:rPr>
          <w:sz w:val="24"/>
          <w:szCs w:val="24"/>
        </w:rPr>
        <w:t xml:space="preserve"> грн.). Касові видатки менше планових на суму </w:t>
      </w:r>
      <w:r>
        <w:rPr>
          <w:sz w:val="24"/>
          <w:szCs w:val="24"/>
        </w:rPr>
        <w:t>204 848,77</w:t>
      </w:r>
      <w:r w:rsidRPr="008F113B">
        <w:rPr>
          <w:sz w:val="24"/>
          <w:szCs w:val="24"/>
        </w:rPr>
        <w:t xml:space="preserve"> грн.</w:t>
      </w:r>
    </w:p>
    <w:p w:rsidR="00E05C2A" w:rsidRPr="008F113B" w:rsidRDefault="00E05C2A" w:rsidP="000E56B6">
      <w:pPr>
        <w:pStyle w:val="a7"/>
        <w:outlineLvl w:val="0"/>
        <w:rPr>
          <w:sz w:val="24"/>
          <w:szCs w:val="24"/>
        </w:rPr>
      </w:pPr>
      <w:r w:rsidRPr="008F113B">
        <w:rPr>
          <w:b/>
          <w:bCs/>
          <w:sz w:val="24"/>
          <w:szCs w:val="24"/>
        </w:rPr>
        <w:t>Код 8000 “Інша діяльність”</w:t>
      </w:r>
      <w:r w:rsidRPr="008F113B">
        <w:rPr>
          <w:sz w:val="24"/>
          <w:szCs w:val="24"/>
        </w:rPr>
        <w:t xml:space="preserve"> </w:t>
      </w:r>
    </w:p>
    <w:p w:rsidR="00E05C2A" w:rsidRDefault="00E05C2A" w:rsidP="004507BD">
      <w:pPr>
        <w:pStyle w:val="a7"/>
        <w:rPr>
          <w:sz w:val="24"/>
          <w:szCs w:val="24"/>
        </w:rPr>
      </w:pPr>
      <w:r w:rsidRPr="008F113B">
        <w:rPr>
          <w:sz w:val="24"/>
          <w:szCs w:val="24"/>
        </w:rPr>
        <w:t>Видатки за 20</w:t>
      </w:r>
      <w:r>
        <w:rPr>
          <w:sz w:val="24"/>
          <w:szCs w:val="24"/>
        </w:rPr>
        <w:t>20</w:t>
      </w:r>
      <w:r w:rsidRPr="008F113B">
        <w:rPr>
          <w:sz w:val="24"/>
          <w:szCs w:val="24"/>
        </w:rPr>
        <w:t xml:space="preserve"> р</w:t>
      </w:r>
      <w:r>
        <w:rPr>
          <w:sz w:val="24"/>
          <w:szCs w:val="24"/>
        </w:rPr>
        <w:t>ік</w:t>
      </w:r>
      <w:r w:rsidRPr="008F113B">
        <w:rPr>
          <w:sz w:val="24"/>
          <w:szCs w:val="24"/>
        </w:rPr>
        <w:t xml:space="preserve"> виконані на </w:t>
      </w:r>
      <w:r>
        <w:rPr>
          <w:sz w:val="24"/>
          <w:szCs w:val="24"/>
        </w:rPr>
        <w:t>74,8</w:t>
      </w:r>
      <w:r w:rsidRPr="008F113B">
        <w:rPr>
          <w:sz w:val="24"/>
          <w:szCs w:val="24"/>
        </w:rPr>
        <w:t xml:space="preserve"> відсотка  (план – </w:t>
      </w:r>
      <w:r>
        <w:rPr>
          <w:sz w:val="24"/>
          <w:szCs w:val="24"/>
        </w:rPr>
        <w:t xml:space="preserve">920 000,00 грн. виконання   687 739,20 </w:t>
      </w:r>
      <w:r w:rsidRPr="008F113B">
        <w:rPr>
          <w:sz w:val="24"/>
          <w:szCs w:val="24"/>
        </w:rPr>
        <w:t xml:space="preserve">грн.). Касові видатки менше планових на суму </w:t>
      </w:r>
      <w:r>
        <w:rPr>
          <w:sz w:val="24"/>
          <w:szCs w:val="24"/>
        </w:rPr>
        <w:t>232 260,80</w:t>
      </w:r>
      <w:r w:rsidRPr="008F113B">
        <w:rPr>
          <w:sz w:val="24"/>
          <w:szCs w:val="24"/>
        </w:rPr>
        <w:t xml:space="preserve"> грн.</w:t>
      </w:r>
    </w:p>
    <w:p w:rsidR="00E05C2A" w:rsidRPr="008F113B" w:rsidRDefault="00E05C2A" w:rsidP="004507BD">
      <w:pPr>
        <w:pStyle w:val="a7"/>
        <w:rPr>
          <w:sz w:val="24"/>
          <w:szCs w:val="24"/>
        </w:rPr>
      </w:pPr>
      <w:r w:rsidRPr="008F113B">
        <w:rPr>
          <w:sz w:val="24"/>
          <w:szCs w:val="24"/>
        </w:rPr>
        <w:t xml:space="preserve"> </w:t>
      </w:r>
    </w:p>
    <w:p w:rsidR="00E05C2A" w:rsidRPr="008F113B" w:rsidRDefault="00E05C2A" w:rsidP="004B67A1">
      <w:pPr>
        <w:pStyle w:val="a7"/>
        <w:outlineLvl w:val="0"/>
        <w:rPr>
          <w:b/>
          <w:bCs/>
          <w:sz w:val="24"/>
          <w:szCs w:val="24"/>
        </w:rPr>
      </w:pPr>
      <w:r w:rsidRPr="008F113B">
        <w:rPr>
          <w:b/>
          <w:bCs/>
          <w:sz w:val="24"/>
          <w:szCs w:val="24"/>
        </w:rPr>
        <w:t xml:space="preserve">Код 9000 “Міжбюджетні трансферти” </w:t>
      </w:r>
    </w:p>
    <w:p w:rsidR="00E05C2A" w:rsidRPr="008F113B" w:rsidRDefault="00E05C2A" w:rsidP="007F530A">
      <w:pPr>
        <w:pStyle w:val="a7"/>
        <w:rPr>
          <w:sz w:val="24"/>
          <w:szCs w:val="24"/>
        </w:rPr>
      </w:pPr>
      <w:r w:rsidRPr="008F113B">
        <w:rPr>
          <w:sz w:val="24"/>
          <w:szCs w:val="24"/>
        </w:rPr>
        <w:t xml:space="preserve">Видатки за </w:t>
      </w:r>
      <w:r>
        <w:rPr>
          <w:sz w:val="24"/>
          <w:szCs w:val="24"/>
        </w:rPr>
        <w:t>2020 рік</w:t>
      </w:r>
      <w:r w:rsidRPr="008F113B">
        <w:rPr>
          <w:sz w:val="24"/>
          <w:szCs w:val="24"/>
        </w:rPr>
        <w:t xml:space="preserve"> виконані на </w:t>
      </w:r>
      <w:r>
        <w:rPr>
          <w:sz w:val="24"/>
          <w:szCs w:val="24"/>
        </w:rPr>
        <w:t>99,7</w:t>
      </w:r>
      <w:r w:rsidRPr="008F113B">
        <w:rPr>
          <w:sz w:val="24"/>
          <w:szCs w:val="24"/>
        </w:rPr>
        <w:t xml:space="preserve"> відсотка  (план – </w:t>
      </w:r>
      <w:r>
        <w:rPr>
          <w:sz w:val="24"/>
          <w:szCs w:val="24"/>
        </w:rPr>
        <w:t>17 045 300,00</w:t>
      </w:r>
      <w:r w:rsidRPr="008F113B">
        <w:rPr>
          <w:sz w:val="24"/>
          <w:szCs w:val="24"/>
        </w:rPr>
        <w:t xml:space="preserve"> грн. виконання  </w:t>
      </w:r>
      <w:r>
        <w:rPr>
          <w:sz w:val="24"/>
          <w:szCs w:val="24"/>
        </w:rPr>
        <w:t xml:space="preserve">16 995 399,53 </w:t>
      </w:r>
      <w:r w:rsidRPr="008F113B">
        <w:rPr>
          <w:sz w:val="24"/>
          <w:szCs w:val="24"/>
        </w:rPr>
        <w:t xml:space="preserve">грн.). Касові видатки менше планових на суму </w:t>
      </w:r>
      <w:r>
        <w:rPr>
          <w:sz w:val="24"/>
          <w:szCs w:val="24"/>
        </w:rPr>
        <w:t>49 900,47</w:t>
      </w:r>
      <w:r w:rsidRPr="008F113B">
        <w:rPr>
          <w:sz w:val="24"/>
          <w:szCs w:val="24"/>
        </w:rPr>
        <w:t xml:space="preserve"> грн.</w:t>
      </w:r>
    </w:p>
    <w:p w:rsidR="00E05C2A" w:rsidRPr="008F113B" w:rsidRDefault="00E05C2A" w:rsidP="007F530A">
      <w:pPr>
        <w:pStyle w:val="a7"/>
        <w:rPr>
          <w:sz w:val="24"/>
          <w:szCs w:val="24"/>
        </w:rPr>
      </w:pPr>
      <w:r w:rsidRPr="008F113B">
        <w:rPr>
          <w:sz w:val="24"/>
          <w:szCs w:val="24"/>
        </w:rPr>
        <w:t>Видатки направлені на:</w:t>
      </w:r>
    </w:p>
    <w:p w:rsidR="00E05C2A" w:rsidRPr="008F113B" w:rsidRDefault="00E05C2A" w:rsidP="00BF4411">
      <w:pPr>
        <w:pStyle w:val="a7"/>
        <w:numPr>
          <w:ilvl w:val="0"/>
          <w:numId w:val="12"/>
        </w:numPr>
        <w:rPr>
          <w:sz w:val="24"/>
          <w:szCs w:val="24"/>
        </w:rPr>
      </w:pPr>
      <w:r w:rsidRPr="008F113B">
        <w:rPr>
          <w:sz w:val="24"/>
          <w:szCs w:val="24"/>
        </w:rPr>
        <w:t xml:space="preserve">Реверсна дотація – </w:t>
      </w:r>
      <w:r>
        <w:rPr>
          <w:sz w:val="24"/>
          <w:szCs w:val="24"/>
        </w:rPr>
        <w:t>7 301</w:t>
      </w:r>
      <w:r w:rsidRPr="008F113B">
        <w:rPr>
          <w:sz w:val="24"/>
          <w:szCs w:val="24"/>
        </w:rPr>
        <w:t xml:space="preserve"> </w:t>
      </w:r>
      <w:r>
        <w:rPr>
          <w:sz w:val="24"/>
          <w:szCs w:val="24"/>
        </w:rPr>
        <w:t>0</w:t>
      </w:r>
      <w:r w:rsidRPr="008F113B">
        <w:rPr>
          <w:sz w:val="24"/>
          <w:szCs w:val="24"/>
        </w:rPr>
        <w:t>00,00 грн.;</w:t>
      </w:r>
    </w:p>
    <w:p w:rsidR="00E05C2A" w:rsidRPr="008F113B" w:rsidRDefault="00E05C2A" w:rsidP="00BF4411">
      <w:pPr>
        <w:pStyle w:val="a7"/>
        <w:numPr>
          <w:ilvl w:val="0"/>
          <w:numId w:val="12"/>
        </w:numPr>
        <w:rPr>
          <w:sz w:val="24"/>
          <w:szCs w:val="24"/>
        </w:rPr>
      </w:pPr>
      <w:r w:rsidRPr="008F113B">
        <w:rPr>
          <w:sz w:val="24"/>
          <w:szCs w:val="24"/>
        </w:rPr>
        <w:t xml:space="preserve">Субвенція з місцевого бюджету на здійснення переданих видатків у сфері охорони здоров’я за рахунок коштів медичної субвенції – </w:t>
      </w:r>
      <w:r>
        <w:rPr>
          <w:sz w:val="24"/>
          <w:szCs w:val="24"/>
        </w:rPr>
        <w:t>9 044 4</w:t>
      </w:r>
      <w:r w:rsidRPr="008F113B">
        <w:rPr>
          <w:sz w:val="24"/>
          <w:szCs w:val="24"/>
        </w:rPr>
        <w:t>00,00 грн.;</w:t>
      </w:r>
    </w:p>
    <w:p w:rsidR="00E05C2A" w:rsidRDefault="00E05C2A" w:rsidP="00BF4411">
      <w:pPr>
        <w:pStyle w:val="a7"/>
        <w:numPr>
          <w:ilvl w:val="0"/>
          <w:numId w:val="12"/>
        </w:numPr>
        <w:rPr>
          <w:sz w:val="24"/>
          <w:szCs w:val="24"/>
        </w:rPr>
      </w:pPr>
      <w:r w:rsidRPr="008F113B">
        <w:rPr>
          <w:sz w:val="24"/>
          <w:szCs w:val="24"/>
        </w:rPr>
        <w:t xml:space="preserve">Субвенція з місцевого бюджету на утримання об’єктів  спільного користування чи ліквідацію негативних наслідків діяльності об’єктів спільного користування – </w:t>
      </w:r>
    </w:p>
    <w:p w:rsidR="00E05C2A" w:rsidRDefault="00E05C2A" w:rsidP="00BF4411">
      <w:pPr>
        <w:pStyle w:val="a7"/>
        <w:numPr>
          <w:ilvl w:val="0"/>
          <w:numId w:val="12"/>
        </w:numPr>
        <w:rPr>
          <w:sz w:val="24"/>
          <w:szCs w:val="24"/>
        </w:rPr>
      </w:pPr>
      <w:r>
        <w:rPr>
          <w:sz w:val="24"/>
          <w:szCs w:val="24"/>
        </w:rPr>
        <w:t>550 000</w:t>
      </w:r>
      <w:r w:rsidRPr="008F113B">
        <w:rPr>
          <w:sz w:val="24"/>
          <w:szCs w:val="24"/>
        </w:rPr>
        <w:t>,00 грн.</w:t>
      </w:r>
      <w:r>
        <w:rPr>
          <w:sz w:val="24"/>
          <w:szCs w:val="24"/>
        </w:rPr>
        <w:t>;</w:t>
      </w:r>
    </w:p>
    <w:p w:rsidR="00E05C2A" w:rsidRDefault="00E05C2A" w:rsidP="00BF4411">
      <w:pPr>
        <w:pStyle w:val="a7"/>
        <w:numPr>
          <w:ilvl w:val="0"/>
          <w:numId w:val="12"/>
        </w:numPr>
        <w:rPr>
          <w:sz w:val="24"/>
          <w:szCs w:val="24"/>
        </w:rPr>
      </w:pPr>
      <w:r>
        <w:rPr>
          <w:sz w:val="24"/>
          <w:szCs w:val="24"/>
        </w:rPr>
        <w:t>Інші субвенції з місцевого бюджету – 99 999,53 грн.</w:t>
      </w:r>
    </w:p>
    <w:p w:rsidR="00E05C2A" w:rsidRDefault="00E05C2A" w:rsidP="00295530">
      <w:pPr>
        <w:pStyle w:val="a7"/>
        <w:rPr>
          <w:sz w:val="24"/>
          <w:szCs w:val="24"/>
        </w:rPr>
      </w:pPr>
    </w:p>
    <w:p w:rsidR="00D47572" w:rsidRDefault="00D47572" w:rsidP="00295530">
      <w:pPr>
        <w:pStyle w:val="a7"/>
        <w:rPr>
          <w:sz w:val="24"/>
          <w:szCs w:val="24"/>
        </w:rPr>
      </w:pPr>
    </w:p>
    <w:p w:rsidR="00E05C2A" w:rsidRPr="008F113B" w:rsidRDefault="00E05C2A" w:rsidP="000E56B6">
      <w:pPr>
        <w:pStyle w:val="a7"/>
        <w:jc w:val="center"/>
        <w:outlineLvl w:val="0"/>
        <w:rPr>
          <w:b/>
          <w:bCs/>
          <w:sz w:val="24"/>
          <w:szCs w:val="24"/>
        </w:rPr>
      </w:pPr>
      <w:r w:rsidRPr="008F113B">
        <w:rPr>
          <w:b/>
          <w:bCs/>
          <w:sz w:val="24"/>
          <w:szCs w:val="24"/>
        </w:rPr>
        <w:t>Спеціальний фонд</w:t>
      </w:r>
    </w:p>
    <w:p w:rsidR="00E05C2A" w:rsidRDefault="00E05C2A" w:rsidP="0067021A">
      <w:pPr>
        <w:pStyle w:val="a7"/>
        <w:jc w:val="left"/>
        <w:outlineLvl w:val="0"/>
        <w:rPr>
          <w:b/>
          <w:bCs/>
          <w:sz w:val="24"/>
          <w:szCs w:val="24"/>
        </w:rPr>
      </w:pPr>
      <w:r w:rsidRPr="008F113B">
        <w:rPr>
          <w:b/>
          <w:bCs/>
          <w:sz w:val="24"/>
          <w:szCs w:val="24"/>
        </w:rPr>
        <w:t>Використання коштів бюджету розвитку за 20</w:t>
      </w:r>
      <w:r>
        <w:rPr>
          <w:b/>
          <w:bCs/>
          <w:sz w:val="24"/>
          <w:szCs w:val="24"/>
        </w:rPr>
        <w:t>20</w:t>
      </w:r>
      <w:r w:rsidRPr="008F113B">
        <w:rPr>
          <w:b/>
          <w:bCs/>
          <w:sz w:val="24"/>
          <w:szCs w:val="24"/>
        </w:rPr>
        <w:t xml:space="preserve"> р</w:t>
      </w:r>
      <w:r>
        <w:rPr>
          <w:b/>
          <w:bCs/>
          <w:sz w:val="24"/>
          <w:szCs w:val="24"/>
        </w:rPr>
        <w:t>ік</w:t>
      </w:r>
      <w:r w:rsidRPr="008F113B">
        <w:rPr>
          <w:b/>
          <w:bCs/>
          <w:sz w:val="24"/>
          <w:szCs w:val="24"/>
        </w:rPr>
        <w:t xml:space="preserve"> за рахунок коштів міського </w:t>
      </w:r>
      <w:r w:rsidR="0067021A">
        <w:rPr>
          <w:b/>
          <w:bCs/>
          <w:sz w:val="24"/>
          <w:szCs w:val="24"/>
        </w:rPr>
        <w:t>бюджету:</w:t>
      </w:r>
    </w:p>
    <w:tbl>
      <w:tblPr>
        <w:tblW w:w="1035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919"/>
        <w:gridCol w:w="3381"/>
        <w:gridCol w:w="1778"/>
        <w:gridCol w:w="1671"/>
        <w:gridCol w:w="1370"/>
      </w:tblGrid>
      <w:tr w:rsidR="0067021A" w:rsidRPr="0067021A" w:rsidTr="00A82B8A">
        <w:trPr>
          <w:trHeight w:val="1015"/>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 </w:t>
            </w:r>
          </w:p>
          <w:p w:rsidR="0067021A" w:rsidRPr="0067021A" w:rsidRDefault="0067021A" w:rsidP="0067021A">
            <w:pPr>
              <w:jc w:val="center"/>
              <w:rPr>
                <w:sz w:val="18"/>
                <w:szCs w:val="18"/>
                <w:lang w:val="uk-UA" w:eastAsia="uk-UA"/>
              </w:rPr>
            </w:pPr>
            <w:r w:rsidRPr="0067021A">
              <w:rPr>
                <w:sz w:val="18"/>
                <w:szCs w:val="18"/>
                <w:lang w:val="uk-UA" w:eastAsia="uk-UA"/>
              </w:rPr>
              <w:t>КПК</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 </w:t>
            </w:r>
          </w:p>
          <w:p w:rsidR="0067021A" w:rsidRPr="0067021A" w:rsidRDefault="0067021A" w:rsidP="0067021A">
            <w:pPr>
              <w:jc w:val="center"/>
              <w:rPr>
                <w:sz w:val="18"/>
                <w:szCs w:val="18"/>
                <w:lang w:val="uk-UA" w:eastAsia="uk-UA"/>
              </w:rPr>
            </w:pPr>
            <w:r w:rsidRPr="0067021A">
              <w:rPr>
                <w:sz w:val="18"/>
                <w:szCs w:val="18"/>
                <w:lang w:val="uk-UA" w:eastAsia="uk-UA"/>
              </w:rPr>
              <w:t>КЕКВ</w:t>
            </w:r>
          </w:p>
        </w:tc>
        <w:tc>
          <w:tcPr>
            <w:tcW w:w="3381"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 </w:t>
            </w:r>
          </w:p>
          <w:p w:rsidR="0067021A" w:rsidRPr="0067021A" w:rsidRDefault="0067021A" w:rsidP="0067021A">
            <w:pPr>
              <w:jc w:val="center"/>
              <w:rPr>
                <w:sz w:val="18"/>
                <w:szCs w:val="18"/>
                <w:lang w:val="uk-UA" w:eastAsia="uk-UA"/>
              </w:rPr>
            </w:pPr>
            <w:r w:rsidRPr="0067021A">
              <w:rPr>
                <w:sz w:val="18"/>
                <w:szCs w:val="18"/>
                <w:lang w:val="uk-UA" w:eastAsia="uk-UA"/>
              </w:rPr>
              <w:t>Назва об"єкта</w:t>
            </w:r>
          </w:p>
        </w:tc>
        <w:tc>
          <w:tcPr>
            <w:tcW w:w="1778"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уточнений план</w:t>
            </w:r>
          </w:p>
          <w:p w:rsidR="0067021A" w:rsidRPr="0067021A" w:rsidRDefault="0067021A" w:rsidP="0067021A">
            <w:pPr>
              <w:jc w:val="center"/>
              <w:rPr>
                <w:sz w:val="18"/>
                <w:szCs w:val="18"/>
                <w:lang w:val="uk-UA" w:eastAsia="uk-UA"/>
              </w:rPr>
            </w:pPr>
            <w:r w:rsidRPr="0067021A">
              <w:rPr>
                <w:sz w:val="18"/>
                <w:szCs w:val="18"/>
                <w:lang w:val="uk-UA" w:eastAsia="uk-UA"/>
              </w:rPr>
              <w:t> </w:t>
            </w:r>
          </w:p>
        </w:tc>
        <w:tc>
          <w:tcPr>
            <w:tcW w:w="1671"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профінансовано</w:t>
            </w:r>
          </w:p>
          <w:p w:rsidR="0067021A" w:rsidRPr="0067021A" w:rsidRDefault="0067021A" w:rsidP="0067021A">
            <w:pPr>
              <w:jc w:val="center"/>
              <w:rPr>
                <w:sz w:val="18"/>
                <w:szCs w:val="18"/>
                <w:lang w:val="uk-UA" w:eastAsia="uk-UA"/>
              </w:rPr>
            </w:pPr>
            <w:r w:rsidRPr="0067021A">
              <w:rPr>
                <w:sz w:val="18"/>
                <w:szCs w:val="18"/>
                <w:lang w:val="uk-UA" w:eastAsia="uk-UA"/>
              </w:rPr>
              <w:t> </w:t>
            </w:r>
          </w:p>
        </w:tc>
        <w:tc>
          <w:tcPr>
            <w:tcW w:w="137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залишок призначень</w:t>
            </w:r>
          </w:p>
          <w:p w:rsidR="0067021A" w:rsidRPr="0067021A" w:rsidRDefault="0067021A" w:rsidP="0067021A">
            <w:pPr>
              <w:jc w:val="center"/>
              <w:rPr>
                <w:sz w:val="18"/>
                <w:szCs w:val="18"/>
                <w:lang w:val="uk-UA" w:eastAsia="uk-UA"/>
              </w:rPr>
            </w:pPr>
            <w:r w:rsidRPr="0067021A">
              <w:rPr>
                <w:sz w:val="18"/>
                <w:szCs w:val="18"/>
                <w:lang w:val="uk-UA" w:eastAsia="uk-UA"/>
              </w:rPr>
              <w:t> </w:t>
            </w:r>
          </w:p>
        </w:tc>
      </w:tr>
      <w:tr w:rsidR="0067021A" w:rsidRPr="0067021A" w:rsidTr="0067021A">
        <w:trPr>
          <w:trHeight w:val="415"/>
        </w:trPr>
        <w:tc>
          <w:tcPr>
            <w:tcW w:w="124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 </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 </w:t>
            </w:r>
          </w:p>
        </w:tc>
        <w:tc>
          <w:tcPr>
            <w:tcW w:w="3381" w:type="dxa"/>
            <w:shd w:val="clear" w:color="auto" w:fill="auto"/>
            <w:vAlign w:val="bottom"/>
            <w:hideMark/>
          </w:tcPr>
          <w:p w:rsidR="0067021A" w:rsidRPr="0067021A" w:rsidRDefault="0067021A" w:rsidP="0067021A">
            <w:pPr>
              <w:rPr>
                <w:b/>
                <w:sz w:val="18"/>
                <w:szCs w:val="18"/>
                <w:lang w:val="uk-UA" w:eastAsia="uk-UA"/>
              </w:rPr>
            </w:pPr>
            <w:r w:rsidRPr="0067021A">
              <w:rPr>
                <w:b/>
                <w:sz w:val="18"/>
                <w:szCs w:val="18"/>
                <w:lang w:val="uk-UA" w:eastAsia="uk-UA"/>
              </w:rPr>
              <w:t>Виконавчий комітет Фастівської міської ради</w:t>
            </w:r>
          </w:p>
        </w:tc>
        <w:tc>
          <w:tcPr>
            <w:tcW w:w="1778" w:type="dxa"/>
            <w:shd w:val="clear" w:color="auto" w:fill="auto"/>
            <w:vAlign w:val="center"/>
            <w:hideMark/>
          </w:tcPr>
          <w:p w:rsidR="0067021A" w:rsidRPr="0067021A" w:rsidRDefault="0067021A" w:rsidP="0067021A">
            <w:pPr>
              <w:jc w:val="center"/>
              <w:rPr>
                <w:b/>
                <w:sz w:val="18"/>
                <w:szCs w:val="18"/>
                <w:lang w:val="uk-UA" w:eastAsia="uk-UA"/>
              </w:rPr>
            </w:pPr>
            <w:r w:rsidRPr="0067021A">
              <w:rPr>
                <w:b/>
                <w:sz w:val="18"/>
                <w:szCs w:val="18"/>
                <w:lang w:val="uk-UA" w:eastAsia="uk-UA"/>
              </w:rPr>
              <w:t>56 364 098,45</w:t>
            </w:r>
          </w:p>
        </w:tc>
        <w:tc>
          <w:tcPr>
            <w:tcW w:w="1671" w:type="dxa"/>
            <w:shd w:val="clear" w:color="auto" w:fill="auto"/>
            <w:vAlign w:val="center"/>
            <w:hideMark/>
          </w:tcPr>
          <w:p w:rsidR="0067021A" w:rsidRPr="0067021A" w:rsidRDefault="0067021A" w:rsidP="0067021A">
            <w:pPr>
              <w:jc w:val="center"/>
              <w:rPr>
                <w:b/>
                <w:sz w:val="18"/>
                <w:szCs w:val="18"/>
                <w:lang w:val="uk-UA" w:eastAsia="uk-UA"/>
              </w:rPr>
            </w:pPr>
            <w:r w:rsidRPr="0067021A">
              <w:rPr>
                <w:b/>
                <w:sz w:val="18"/>
                <w:szCs w:val="18"/>
                <w:lang w:val="uk-UA" w:eastAsia="uk-UA"/>
              </w:rPr>
              <w:t>27 929 114,11</w:t>
            </w:r>
          </w:p>
        </w:tc>
        <w:tc>
          <w:tcPr>
            <w:tcW w:w="1370" w:type="dxa"/>
            <w:shd w:val="clear" w:color="auto" w:fill="auto"/>
            <w:vAlign w:val="center"/>
            <w:hideMark/>
          </w:tcPr>
          <w:p w:rsidR="0067021A" w:rsidRPr="0067021A" w:rsidRDefault="0067021A" w:rsidP="0067021A">
            <w:pPr>
              <w:jc w:val="center"/>
              <w:rPr>
                <w:b/>
                <w:sz w:val="18"/>
                <w:szCs w:val="18"/>
                <w:lang w:val="uk-UA" w:eastAsia="uk-UA"/>
              </w:rPr>
            </w:pPr>
            <w:r w:rsidRPr="0067021A">
              <w:rPr>
                <w:b/>
                <w:sz w:val="18"/>
                <w:szCs w:val="18"/>
                <w:lang w:val="uk-UA" w:eastAsia="uk-UA"/>
              </w:rPr>
              <w:t>28 434 984,34</w:t>
            </w:r>
          </w:p>
        </w:tc>
      </w:tr>
      <w:tr w:rsidR="0067021A" w:rsidRPr="0067021A" w:rsidTr="0067021A">
        <w:trPr>
          <w:trHeight w:val="564"/>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0210160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3110</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Придбання обладнання і предметів довгострокового користування</w:t>
            </w:r>
          </w:p>
        </w:tc>
        <w:tc>
          <w:tcPr>
            <w:tcW w:w="1778"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176 900,00</w:t>
            </w:r>
          </w:p>
        </w:tc>
        <w:tc>
          <w:tcPr>
            <w:tcW w:w="1671"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174 434,00</w:t>
            </w:r>
          </w:p>
        </w:tc>
        <w:tc>
          <w:tcPr>
            <w:tcW w:w="137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2 466,00</w:t>
            </w:r>
          </w:p>
        </w:tc>
      </w:tr>
      <w:tr w:rsidR="0067021A" w:rsidRPr="0067021A" w:rsidTr="0067021A">
        <w:trPr>
          <w:trHeight w:val="719"/>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0212111</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3210</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Білірубінометр для немовлят та придбання неонатального монітору для новонароджених фастівчан</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150 000,00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143 230,00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6 770,00</w:t>
            </w:r>
          </w:p>
        </w:tc>
      </w:tr>
      <w:tr w:rsidR="0067021A" w:rsidRPr="0067021A" w:rsidTr="0067021A">
        <w:trPr>
          <w:trHeight w:val="418"/>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0212111</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Придбання медичного обладнання</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1 345 846,00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1 345 846,00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r>
      <w:tr w:rsidR="0067021A" w:rsidRPr="0067021A" w:rsidTr="0067021A">
        <w:trPr>
          <w:trHeight w:val="915"/>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0212111</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3210</w:t>
            </w:r>
          </w:p>
        </w:tc>
        <w:tc>
          <w:tcPr>
            <w:tcW w:w="3381" w:type="dxa"/>
            <w:shd w:val="clear" w:color="auto" w:fill="auto"/>
            <w:hideMark/>
          </w:tcPr>
          <w:p w:rsidR="0067021A" w:rsidRPr="0067021A" w:rsidRDefault="0067021A" w:rsidP="0067021A">
            <w:pPr>
              <w:rPr>
                <w:sz w:val="18"/>
                <w:szCs w:val="18"/>
                <w:lang w:val="uk-UA" w:eastAsia="uk-UA"/>
              </w:rPr>
            </w:pPr>
            <w:r w:rsidRPr="0067021A">
              <w:rPr>
                <w:sz w:val="18"/>
                <w:szCs w:val="18"/>
                <w:lang w:val="uk-UA" w:eastAsia="uk-UA"/>
              </w:rPr>
              <w:t>Виготовлення ПКД та проведення монтажу протипожежної сигналізації амбулаторії  за адресою вул. Київська, 57</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24 154,00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24 154,00</w:t>
            </w:r>
          </w:p>
        </w:tc>
      </w:tr>
      <w:tr w:rsidR="0067021A" w:rsidRPr="0067021A" w:rsidTr="0067021A">
        <w:trPr>
          <w:trHeight w:val="621"/>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0212111</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3210</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Придбання обладнання і предметів довгострокового користування</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416 500,00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386 700,00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29 800,00</w:t>
            </w:r>
          </w:p>
        </w:tc>
      </w:tr>
      <w:tr w:rsidR="0067021A" w:rsidRPr="0067021A" w:rsidTr="0067021A">
        <w:trPr>
          <w:trHeight w:val="417"/>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0212111</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3210</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Медичне та лабораторне обладнання</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4 000 000,00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3 992 900,00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7 100,00</w:t>
            </w:r>
          </w:p>
        </w:tc>
      </w:tr>
      <w:tr w:rsidR="0067021A" w:rsidRPr="0067021A" w:rsidTr="0067021A">
        <w:trPr>
          <w:trHeight w:val="423"/>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0216030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Придбання зелених насаджень</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176 866,00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176 342,00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524,00</w:t>
            </w:r>
          </w:p>
        </w:tc>
      </w:tr>
      <w:tr w:rsidR="0067021A" w:rsidRPr="0067021A" w:rsidTr="0067021A">
        <w:trPr>
          <w:trHeight w:val="382"/>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0216030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Спорудження  скульптури "Перстень"</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700 000,00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678 650,11</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21 349,89</w:t>
            </w:r>
          </w:p>
        </w:tc>
      </w:tr>
      <w:tr w:rsidR="0067021A" w:rsidRPr="0067021A" w:rsidTr="0067021A">
        <w:trPr>
          <w:trHeight w:val="699"/>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0216083</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Придбання житла особам із числа дітей - сиріт, дітей позбавленого батьківського піклування</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530 663,00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530 663,00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r>
      <w:tr w:rsidR="0067021A" w:rsidRPr="0067021A" w:rsidTr="0067021A">
        <w:trPr>
          <w:trHeight w:val="411"/>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0217130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2281</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Розроблення технічної документації</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98 900,00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76 867,43</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22 032,57</w:t>
            </w:r>
          </w:p>
        </w:tc>
      </w:tr>
      <w:tr w:rsidR="0067021A" w:rsidRPr="0067021A" w:rsidTr="0067021A">
        <w:trPr>
          <w:trHeight w:val="645"/>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0217310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Капремонт житлового фонду та прибудинкових територій</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997 974,04</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974 858,85</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23 115,19</w:t>
            </w:r>
          </w:p>
        </w:tc>
      </w:tr>
      <w:tr w:rsidR="0067021A" w:rsidRPr="0067021A" w:rsidTr="0067021A">
        <w:trPr>
          <w:trHeight w:val="753"/>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0217310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3142</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Реконструкція каналізаційних  очисних споруд КП ФМР "Фастівводоканал", м.Фастів Київської області (співфінансування НЕФКО)</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2 059 000,00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2 059 000,00</w:t>
            </w:r>
          </w:p>
        </w:tc>
      </w:tr>
      <w:tr w:rsidR="0067021A" w:rsidRPr="0067021A" w:rsidTr="0067021A">
        <w:trPr>
          <w:trHeight w:val="835"/>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0217310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3142</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Реконструкція каналізаційних  очисних споруд КП ФМР "Фастівводоканал", м.Фастів Київської області (НЕФКО)</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23 700 000,00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23 700 000,00</w:t>
            </w:r>
          </w:p>
        </w:tc>
      </w:tr>
      <w:tr w:rsidR="0067021A" w:rsidRPr="0067021A" w:rsidTr="0067021A">
        <w:trPr>
          <w:trHeight w:val="1414"/>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0217310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Видатки на виконання заходів Програми відшкодування частини суми кредиту залученого ОСББ на впровадження заходів енергозбереження та термомодернізації багатоквартирних будинків в м. Фастові на 2020-2021 роки</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r>
      <w:tr w:rsidR="0067021A" w:rsidRPr="0067021A" w:rsidTr="0067021A">
        <w:trPr>
          <w:trHeight w:val="836"/>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0217310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Капітальний ремонт електричних мереж житлового будинку № 10 по вул. Садова в місті Фастові Київської області</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299 674,00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288 703,57</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10 970,43</w:t>
            </w:r>
          </w:p>
        </w:tc>
      </w:tr>
      <w:tr w:rsidR="0067021A" w:rsidRPr="0067021A" w:rsidTr="0067021A">
        <w:trPr>
          <w:trHeight w:val="767"/>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0217321</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3122</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Будівництво школи народної майстерності в м. Фастові Київської області на пл. Перемоги,1а</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2 053 265,00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140 000,00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1 913 265,00</w:t>
            </w:r>
          </w:p>
        </w:tc>
      </w:tr>
      <w:tr w:rsidR="0067021A" w:rsidRPr="0067021A" w:rsidTr="0067021A">
        <w:trPr>
          <w:trHeight w:val="960"/>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0217322</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Реконструкція "головного лікувального корпусу" КНП Фастівської міської ради "Фастівський міський Центр первинної медичної (медико-санітарної) допомоги" по вул. Київська, 57 в м. Фастів Київської області</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r>
      <w:tr w:rsidR="0067021A" w:rsidRPr="0067021A" w:rsidTr="0067021A">
        <w:trPr>
          <w:trHeight w:val="960"/>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lastRenderedPageBreak/>
              <w:t>0217323</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3132</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Виготовлення ПКД на капітальний ремонт приміщення за адресою пров. Саєнко 2 в м. Фастів Київської області</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40 000,00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40 000,00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r>
      <w:tr w:rsidR="0067021A" w:rsidRPr="0067021A" w:rsidTr="0067021A">
        <w:trPr>
          <w:trHeight w:val="480"/>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0217330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3142</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 xml:space="preserve">Реконструкція пл. Соборної в м. Фастів Київської області </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7 372 400,00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7 319 486,20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52 913,80</w:t>
            </w:r>
          </w:p>
        </w:tc>
      </w:tr>
      <w:tr w:rsidR="0067021A" w:rsidRPr="0067021A" w:rsidTr="0067021A">
        <w:trPr>
          <w:trHeight w:val="870"/>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0217330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3122</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 xml:space="preserve">Спорудження пам'ятного знаку Героям Небесної Сотні на розі вулиці та провулку Андрія Саєнка в м. Фастів </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821 000,00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803 506,52</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17 493,48</w:t>
            </w:r>
          </w:p>
        </w:tc>
      </w:tr>
      <w:tr w:rsidR="0067021A" w:rsidRPr="0067021A" w:rsidTr="0067021A">
        <w:trPr>
          <w:trHeight w:val="801"/>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0217370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3122</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 xml:space="preserve">Спорудження пам'ятного знаку Героям Небесної Сотні на розі вулиці та провулку Андрія Саєнка в м. Фастів </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98 000,00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98 000,00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r>
      <w:tr w:rsidR="0067021A" w:rsidRPr="0067021A" w:rsidTr="0067021A">
        <w:trPr>
          <w:trHeight w:val="1110"/>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0217330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3132</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Капітальний ремонт приміщень 1-го поверху адміністративної будівлі під Центр надання адміністративних послуг, пл. Соборна, 1, м. Фастів, Київська обл.</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3 200 000,00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3 165 071,12</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34 928,88</w:t>
            </w:r>
          </w:p>
        </w:tc>
      </w:tr>
      <w:tr w:rsidR="0067021A" w:rsidRPr="0067021A" w:rsidTr="0067021A">
        <w:trPr>
          <w:trHeight w:val="450"/>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0217330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Виготовлення ПКД та капітальний ремонт доріг</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r>
      <w:tr w:rsidR="0067021A" w:rsidRPr="0067021A" w:rsidTr="0067021A">
        <w:trPr>
          <w:trHeight w:val="885"/>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0217350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2281</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Проектно-вишукувальні роботи: дострокове внесення змін до генерального плану м. Фастів Київської області</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134 000,00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133 296,00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704,00</w:t>
            </w:r>
          </w:p>
        </w:tc>
      </w:tr>
      <w:tr w:rsidR="0067021A" w:rsidRPr="0067021A" w:rsidTr="0067021A">
        <w:trPr>
          <w:trHeight w:val="1245"/>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0217350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2281</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Проведення експертизи містобудівної документації "Дострокове внесення змін до генерального плану м. Фастів Київської області"</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47 000,00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46 959,60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40,40</w:t>
            </w:r>
          </w:p>
        </w:tc>
      </w:tr>
      <w:tr w:rsidR="0067021A" w:rsidRPr="0067021A" w:rsidTr="0067021A">
        <w:trPr>
          <w:trHeight w:val="795"/>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0217370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3122</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Спорудження скульптури "Лелеки" та барельєфу в ході реконструкції площі Соборної в м. Фастів Київської області</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520 000,00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518 865,00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1 135,00</w:t>
            </w:r>
          </w:p>
        </w:tc>
      </w:tr>
      <w:tr w:rsidR="0067021A" w:rsidRPr="0067021A" w:rsidTr="0067021A">
        <w:trPr>
          <w:trHeight w:val="958"/>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0217370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3132</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Капітальний ремонт (санація) адміністративної  будівлі  виконавчого комітету Фастівської міської ради, Київської обл., м.</w:t>
            </w:r>
            <w:r>
              <w:rPr>
                <w:sz w:val="18"/>
                <w:szCs w:val="18"/>
                <w:lang w:val="uk-UA" w:eastAsia="uk-UA"/>
              </w:rPr>
              <w:t xml:space="preserve"> </w:t>
            </w:r>
            <w:r w:rsidRPr="0067021A">
              <w:rPr>
                <w:sz w:val="18"/>
                <w:szCs w:val="18"/>
                <w:lang w:val="uk-UA" w:eastAsia="uk-UA"/>
              </w:rPr>
              <w:t>Фастів,пл. Соборна,1</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100 000,00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100 000,00</w:t>
            </w:r>
          </w:p>
        </w:tc>
      </w:tr>
      <w:tr w:rsidR="0067021A" w:rsidRPr="0067021A" w:rsidTr="0067021A">
        <w:trPr>
          <w:trHeight w:val="1011"/>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0217370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3122</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Створення (будівництво) обєкту "Комплексна система відеоспостереження площі Соборна у місті Фастів Київської області"</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175 000,00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175 000,00</w:t>
            </w:r>
          </w:p>
        </w:tc>
      </w:tr>
      <w:tr w:rsidR="0067021A" w:rsidRPr="0067021A" w:rsidTr="0067021A">
        <w:trPr>
          <w:trHeight w:val="383"/>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0217370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3160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Державна реєстрація знаку</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10 000,00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3 600,00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6 400,00</w:t>
            </w:r>
          </w:p>
        </w:tc>
      </w:tr>
      <w:tr w:rsidR="0067021A" w:rsidRPr="0067021A" w:rsidTr="0067021A">
        <w:trPr>
          <w:trHeight w:val="701"/>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0217461</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Капітальний ремонт тротуару по вул. Соборній в м. Фастові Київської області</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1 107 179,15</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1 107 179,15</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r>
      <w:tr w:rsidR="0067021A" w:rsidRPr="0067021A" w:rsidTr="0067021A">
        <w:trPr>
          <w:trHeight w:val="555"/>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0217461</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Виготовлення ПКД та капітальний ремонт доріг</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2 442 528,80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2 342 528,80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100 000,00</w:t>
            </w:r>
          </w:p>
        </w:tc>
      </w:tr>
      <w:tr w:rsidR="0067021A" w:rsidRPr="0067021A" w:rsidTr="0067021A">
        <w:trPr>
          <w:trHeight w:val="833"/>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0217461</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Будівництво регульованого пішоходного переходу визивної дії навпроти будинку 40-а вул. Соборна в м. Фастів Київської області</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196 965,76</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196 965,76</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r>
      <w:tr w:rsidR="0067021A" w:rsidRPr="0067021A" w:rsidTr="0067021A">
        <w:trPr>
          <w:trHeight w:val="420"/>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0217461</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Капітальний ремонт вул. Соборна</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r>
      <w:tr w:rsidR="0067021A" w:rsidRPr="0067021A" w:rsidTr="0067021A">
        <w:trPr>
          <w:trHeight w:val="561"/>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0217461</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Капітальний ремонт вул. Великоснітинська</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100 000,00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100 000,00</w:t>
            </w:r>
          </w:p>
        </w:tc>
      </w:tr>
      <w:tr w:rsidR="0067021A" w:rsidRPr="0067021A" w:rsidTr="0067021A">
        <w:trPr>
          <w:trHeight w:val="690"/>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0217461</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Проведееня експертизи по вул. Ступака та вул. Шевченко</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20 000,00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9 678,30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10 321,70</w:t>
            </w:r>
          </w:p>
        </w:tc>
      </w:tr>
      <w:tr w:rsidR="0067021A" w:rsidRPr="0067021A" w:rsidTr="0067021A">
        <w:trPr>
          <w:trHeight w:val="841"/>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0217650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2281</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Провелення експертної грошової оцінки земельних ділянок за рахунок сплаченого авансу</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20 000,00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8 000,00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12 000,00</w:t>
            </w:r>
          </w:p>
        </w:tc>
      </w:tr>
      <w:tr w:rsidR="0067021A" w:rsidRPr="0067021A" w:rsidTr="0067021A">
        <w:trPr>
          <w:trHeight w:val="630"/>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0217670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Внески до статутного капіталу КП ФМР "Фастівводоканал"</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470 000,00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470 000,00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r>
      <w:tr w:rsidR="0067021A" w:rsidRPr="0067021A" w:rsidTr="0067021A">
        <w:trPr>
          <w:trHeight w:val="635"/>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lastRenderedPageBreak/>
              <w:t>0217670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Внески до статутного капіталу КП ФМР "Фастівський ККП"</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130 000,00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126 500,00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3 500,00</w:t>
            </w:r>
          </w:p>
        </w:tc>
      </w:tr>
      <w:tr w:rsidR="0067021A" w:rsidRPr="0067021A" w:rsidTr="0067021A">
        <w:trPr>
          <w:trHeight w:val="617"/>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0217670</w:t>
            </w:r>
          </w:p>
        </w:tc>
        <w:tc>
          <w:tcPr>
            <w:tcW w:w="919"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Внески до статутного капіталу КП ФМР "Фастів-благоустрій"</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2 630 282,70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2 630 282,70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r>
      <w:tr w:rsidR="0067021A" w:rsidRPr="0067021A" w:rsidTr="0067021A">
        <w:trPr>
          <w:trHeight w:val="471"/>
        </w:trPr>
        <w:tc>
          <w:tcPr>
            <w:tcW w:w="1240" w:type="dxa"/>
            <w:shd w:val="clear" w:color="auto" w:fill="auto"/>
            <w:vAlign w:val="center"/>
            <w:hideMark/>
          </w:tcPr>
          <w:p w:rsidR="0067021A" w:rsidRPr="0067021A" w:rsidRDefault="0067021A" w:rsidP="0067021A">
            <w:pPr>
              <w:jc w:val="center"/>
              <w:rPr>
                <w:b/>
                <w:sz w:val="18"/>
                <w:szCs w:val="18"/>
                <w:lang w:val="uk-UA" w:eastAsia="uk-UA"/>
              </w:rPr>
            </w:pPr>
            <w:r w:rsidRPr="0067021A">
              <w:rPr>
                <w:b/>
                <w:sz w:val="18"/>
                <w:szCs w:val="18"/>
                <w:lang w:val="uk-UA" w:eastAsia="uk-UA"/>
              </w:rPr>
              <w:t> </w:t>
            </w:r>
          </w:p>
        </w:tc>
        <w:tc>
          <w:tcPr>
            <w:tcW w:w="919" w:type="dxa"/>
            <w:shd w:val="clear" w:color="auto" w:fill="auto"/>
            <w:vAlign w:val="center"/>
            <w:hideMark/>
          </w:tcPr>
          <w:p w:rsidR="0067021A" w:rsidRPr="0067021A" w:rsidRDefault="0067021A" w:rsidP="0067021A">
            <w:pPr>
              <w:jc w:val="center"/>
              <w:rPr>
                <w:b/>
                <w:sz w:val="18"/>
                <w:szCs w:val="18"/>
                <w:lang w:val="uk-UA" w:eastAsia="uk-UA"/>
              </w:rPr>
            </w:pPr>
          </w:p>
        </w:tc>
        <w:tc>
          <w:tcPr>
            <w:tcW w:w="3381" w:type="dxa"/>
            <w:shd w:val="clear" w:color="auto" w:fill="auto"/>
            <w:vAlign w:val="bottom"/>
            <w:hideMark/>
          </w:tcPr>
          <w:p w:rsidR="0067021A" w:rsidRPr="0067021A" w:rsidRDefault="0067021A" w:rsidP="0067021A">
            <w:pPr>
              <w:rPr>
                <w:b/>
                <w:sz w:val="18"/>
                <w:szCs w:val="18"/>
                <w:lang w:val="uk-UA" w:eastAsia="uk-UA"/>
              </w:rPr>
            </w:pPr>
            <w:r w:rsidRPr="0067021A">
              <w:rPr>
                <w:b/>
                <w:sz w:val="18"/>
                <w:szCs w:val="18"/>
                <w:lang w:val="uk-UA" w:eastAsia="uk-UA"/>
              </w:rPr>
              <w:t>Управління освіти виконавчого комітету Фастівської міської ради</w:t>
            </w:r>
          </w:p>
        </w:tc>
        <w:tc>
          <w:tcPr>
            <w:tcW w:w="1778" w:type="dxa"/>
            <w:shd w:val="clear" w:color="auto" w:fill="auto"/>
            <w:vAlign w:val="center"/>
            <w:hideMark/>
          </w:tcPr>
          <w:p w:rsidR="0067021A" w:rsidRPr="0067021A" w:rsidRDefault="0067021A" w:rsidP="0067021A">
            <w:pPr>
              <w:jc w:val="center"/>
              <w:rPr>
                <w:b/>
                <w:sz w:val="18"/>
                <w:szCs w:val="18"/>
                <w:lang w:val="uk-UA" w:eastAsia="uk-UA"/>
              </w:rPr>
            </w:pPr>
            <w:r w:rsidRPr="0067021A">
              <w:rPr>
                <w:b/>
                <w:sz w:val="18"/>
                <w:szCs w:val="18"/>
                <w:lang w:val="uk-UA" w:eastAsia="uk-UA"/>
              </w:rPr>
              <w:t>9 394 040,55</w:t>
            </w:r>
          </w:p>
        </w:tc>
        <w:tc>
          <w:tcPr>
            <w:tcW w:w="1671" w:type="dxa"/>
            <w:shd w:val="clear" w:color="auto" w:fill="auto"/>
            <w:vAlign w:val="center"/>
            <w:hideMark/>
          </w:tcPr>
          <w:p w:rsidR="0067021A" w:rsidRPr="0067021A" w:rsidRDefault="0067021A" w:rsidP="0067021A">
            <w:pPr>
              <w:jc w:val="center"/>
              <w:rPr>
                <w:b/>
                <w:sz w:val="18"/>
                <w:szCs w:val="18"/>
                <w:lang w:val="uk-UA" w:eastAsia="uk-UA"/>
              </w:rPr>
            </w:pPr>
            <w:r w:rsidRPr="0067021A">
              <w:rPr>
                <w:b/>
                <w:sz w:val="18"/>
                <w:szCs w:val="18"/>
                <w:lang w:val="uk-UA" w:eastAsia="uk-UA"/>
              </w:rPr>
              <w:t>9 071 432,35</w:t>
            </w:r>
          </w:p>
        </w:tc>
        <w:tc>
          <w:tcPr>
            <w:tcW w:w="1370" w:type="dxa"/>
            <w:shd w:val="clear" w:color="auto" w:fill="auto"/>
            <w:vAlign w:val="center"/>
            <w:hideMark/>
          </w:tcPr>
          <w:p w:rsidR="0067021A" w:rsidRPr="0067021A" w:rsidRDefault="0067021A" w:rsidP="0067021A">
            <w:pPr>
              <w:jc w:val="center"/>
              <w:rPr>
                <w:b/>
                <w:sz w:val="18"/>
                <w:szCs w:val="18"/>
                <w:lang w:val="uk-UA" w:eastAsia="uk-UA"/>
              </w:rPr>
            </w:pPr>
            <w:r w:rsidRPr="0067021A">
              <w:rPr>
                <w:b/>
                <w:sz w:val="18"/>
                <w:szCs w:val="18"/>
                <w:lang w:val="uk-UA" w:eastAsia="uk-UA"/>
              </w:rPr>
              <w:t>322 608,20</w:t>
            </w:r>
          </w:p>
        </w:tc>
      </w:tr>
      <w:tr w:rsidR="0067021A" w:rsidRPr="0067021A" w:rsidTr="0067021A">
        <w:trPr>
          <w:trHeight w:val="549"/>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0611010</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 xml:space="preserve">Придбання обладнання і предметів довгострокового користування </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35 000,00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35 000,00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r>
      <w:tr w:rsidR="0067021A" w:rsidRPr="0067021A" w:rsidTr="0067021A">
        <w:trPr>
          <w:trHeight w:val="841"/>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0611010</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Придбання обладнання і предметів довгострокового користування (за рахунок субвенції)</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56 396,24</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56 340,00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56,24</w:t>
            </w:r>
          </w:p>
        </w:tc>
      </w:tr>
      <w:tr w:rsidR="0067021A" w:rsidRPr="0067021A" w:rsidTr="0067021A">
        <w:trPr>
          <w:trHeight w:val="555"/>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0611020</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Придбання обладнання і предметів довгострокового користування</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537 000,00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524 317,00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12 683,00</w:t>
            </w:r>
          </w:p>
        </w:tc>
      </w:tr>
      <w:tr w:rsidR="0067021A" w:rsidRPr="0067021A" w:rsidTr="0067021A">
        <w:trPr>
          <w:trHeight w:val="847"/>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0611020</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Придбання обладнання і предметів довгострокового користування (за рахунок субвенції)</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188 646,73</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188 578,00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68,73</w:t>
            </w:r>
          </w:p>
        </w:tc>
      </w:tr>
      <w:tr w:rsidR="0067021A" w:rsidRPr="0067021A" w:rsidTr="0067021A">
        <w:trPr>
          <w:trHeight w:val="703"/>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0611020</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Закупівля комп'ютерного обладнання для початкових класів (за рахунок субвенції)</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289 823,00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287 975,54</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1 847,46</w:t>
            </w:r>
          </w:p>
        </w:tc>
      </w:tr>
      <w:tr w:rsidR="0067021A" w:rsidRPr="0067021A" w:rsidTr="0067021A">
        <w:trPr>
          <w:trHeight w:val="1678"/>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0611020</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Закупівля засобів навчання та обладнання (крім комп'ютерів)  для учнів початкових класів, що навчаються за новими методиками відповідно до Концепції реалізації державної політики у сфері реформування загальної середньої освіти "Нова українська школа" (субвенція)</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103 600,00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100 750,00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2 850,00</w:t>
            </w:r>
          </w:p>
        </w:tc>
      </w:tr>
      <w:tr w:rsidR="0067021A" w:rsidRPr="0067021A" w:rsidTr="0067021A">
        <w:trPr>
          <w:trHeight w:val="851"/>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0611020</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Закупівля сучасних меблів для початкових класів нової української школи(субвенція)</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116 788,00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116 788,00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r>
      <w:tr w:rsidR="0067021A" w:rsidRPr="0067021A" w:rsidTr="0067021A">
        <w:trPr>
          <w:trHeight w:val="930"/>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0611020</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 xml:space="preserve"> "Придбання обладнання і предметів довгострокового користування (співфінансування субвенції НУШ)"</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218 661,86</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218 661,86</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r>
      <w:tr w:rsidR="0067021A" w:rsidRPr="0067021A" w:rsidTr="0067021A">
        <w:trPr>
          <w:trHeight w:val="749"/>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0611020</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Придбання обладнання для їдалень (харчоблоків) закладів загальної середньої освіти ( за рахунок субвенції)</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479 000,00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464 395,89</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14 604,11</w:t>
            </w:r>
          </w:p>
        </w:tc>
      </w:tr>
      <w:tr w:rsidR="0067021A" w:rsidRPr="0067021A" w:rsidTr="0067021A">
        <w:trPr>
          <w:trHeight w:val="1095"/>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0611020</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Придбання обладнання для їдалень (харчоблоків) закладів загальної середньої освіти (співфінанування)</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205 285,71</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205 285,71</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r>
      <w:tr w:rsidR="0067021A" w:rsidRPr="0067021A" w:rsidTr="0067021A">
        <w:trPr>
          <w:trHeight w:val="1970"/>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0617321</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3132</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Капітальний ремонт з утеплення стін, заміною вікон та дверей, влаштуванням припливної вентиляції та модернізацією внутрішнього освітлення в будівлі Фастівської загальноосвітньої школи І-ІІІ ступенів №2, за адресою: Київська область, м. Фастів, вул. Я.Мудрого (колишня Червоноармійська),44 (НЕФКО)</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3 346 054,01</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3 345 997,70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56,31</w:t>
            </w:r>
          </w:p>
        </w:tc>
      </w:tr>
      <w:tr w:rsidR="0067021A" w:rsidRPr="0067021A" w:rsidTr="0067021A">
        <w:trPr>
          <w:trHeight w:val="2280"/>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0617321</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3132</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Капітальний ремонт з утеплення стін, заміною вікон та дверей, влаштуванням припливної вентиляції та модернізацією внутрішнього освітлення в будівлі Фастівської загальноосвітньої школи І-ІІІ ступенів №2, за адресою: Київська область, м. Фастів, вул. Я.Мудрого (колишня Червоноармійська),44 (співфінансування)</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2 137 785,00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1 864 651,26</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273 133,74</w:t>
            </w:r>
          </w:p>
        </w:tc>
      </w:tr>
      <w:tr w:rsidR="0067021A" w:rsidRPr="0067021A" w:rsidTr="0067021A">
        <w:trPr>
          <w:trHeight w:val="825"/>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lastRenderedPageBreak/>
              <w:t>0617321</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3122</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Будівництво школи народної майстерності в м. Фастові Київської області на пл. Перемоги,1а</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r>
      <w:tr w:rsidR="0067021A" w:rsidRPr="0067021A" w:rsidTr="0067021A">
        <w:trPr>
          <w:trHeight w:val="1440"/>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0617321</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3132</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Капітальний ремонт (влаштування системи пожежної сигналізації) закладу дошкільної освіти №11 "Дзвіночок"за адресою пров. В.Шестопала,2а, м. Фастів</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30 000,00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14 850,00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15 150,00</w:t>
            </w:r>
          </w:p>
        </w:tc>
      </w:tr>
      <w:tr w:rsidR="0067021A" w:rsidRPr="0067021A" w:rsidTr="0067021A">
        <w:trPr>
          <w:trHeight w:val="1095"/>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0617321</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3132</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Корегування ПКД за обєктом "Будівництво загальноосвітньої  середньої школи" 12 в м. Фастів Київської області"</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1 500 000,00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1 498 981,28</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1 018,72</w:t>
            </w:r>
          </w:p>
        </w:tc>
      </w:tr>
      <w:tr w:rsidR="0067021A" w:rsidRPr="0067021A" w:rsidTr="0067021A">
        <w:trPr>
          <w:trHeight w:val="357"/>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0617325</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3110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Капітальний ремонт даху (ПКД)</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150 000,00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148 860,11</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1 139,89</w:t>
            </w:r>
          </w:p>
        </w:tc>
      </w:tr>
      <w:tr w:rsidR="0067021A" w:rsidRPr="0067021A" w:rsidTr="0067021A">
        <w:trPr>
          <w:trHeight w:val="975"/>
        </w:trPr>
        <w:tc>
          <w:tcPr>
            <w:tcW w:w="1240" w:type="dxa"/>
            <w:shd w:val="clear" w:color="auto" w:fill="auto"/>
            <w:vAlign w:val="center"/>
            <w:hideMark/>
          </w:tcPr>
          <w:p w:rsidR="0067021A" w:rsidRPr="0067021A" w:rsidRDefault="0067021A" w:rsidP="0067021A">
            <w:pPr>
              <w:jc w:val="center"/>
              <w:rPr>
                <w:b/>
                <w:sz w:val="18"/>
                <w:szCs w:val="18"/>
                <w:lang w:val="uk-UA" w:eastAsia="uk-UA"/>
              </w:rPr>
            </w:pPr>
            <w:r w:rsidRPr="0067021A">
              <w:rPr>
                <w:b/>
                <w:sz w:val="18"/>
                <w:szCs w:val="18"/>
                <w:lang w:val="uk-UA" w:eastAsia="uk-UA"/>
              </w:rPr>
              <w:t> </w:t>
            </w:r>
          </w:p>
        </w:tc>
        <w:tc>
          <w:tcPr>
            <w:tcW w:w="919" w:type="dxa"/>
            <w:shd w:val="clear" w:color="auto" w:fill="auto"/>
            <w:vAlign w:val="center"/>
            <w:hideMark/>
          </w:tcPr>
          <w:p w:rsidR="0067021A" w:rsidRPr="0067021A" w:rsidRDefault="0067021A" w:rsidP="0067021A">
            <w:pPr>
              <w:jc w:val="center"/>
              <w:rPr>
                <w:b/>
                <w:sz w:val="18"/>
                <w:szCs w:val="18"/>
                <w:lang w:val="uk-UA" w:eastAsia="uk-UA"/>
              </w:rPr>
            </w:pPr>
            <w:r w:rsidRPr="0067021A">
              <w:rPr>
                <w:b/>
                <w:sz w:val="18"/>
                <w:szCs w:val="18"/>
                <w:lang w:val="uk-UA" w:eastAsia="uk-UA"/>
              </w:rPr>
              <w:t> </w:t>
            </w:r>
          </w:p>
        </w:tc>
        <w:tc>
          <w:tcPr>
            <w:tcW w:w="3381" w:type="dxa"/>
            <w:shd w:val="clear" w:color="auto" w:fill="auto"/>
            <w:vAlign w:val="center"/>
            <w:hideMark/>
          </w:tcPr>
          <w:p w:rsidR="0067021A" w:rsidRPr="0067021A" w:rsidRDefault="0067021A" w:rsidP="0067021A">
            <w:pPr>
              <w:rPr>
                <w:rFonts w:ascii="Calibri" w:hAnsi="Calibri" w:cs="Calibri"/>
                <w:b/>
                <w:sz w:val="18"/>
                <w:szCs w:val="18"/>
                <w:lang w:val="uk-UA" w:eastAsia="uk-UA"/>
              </w:rPr>
            </w:pPr>
            <w:r w:rsidRPr="0067021A">
              <w:rPr>
                <w:rFonts w:ascii="Calibri" w:hAnsi="Calibri" w:cs="Calibri"/>
                <w:b/>
                <w:sz w:val="18"/>
                <w:szCs w:val="18"/>
                <w:lang w:val="uk-UA" w:eastAsia="uk-UA"/>
              </w:rPr>
              <w:t>Управління соціального захисту населення виконавчого комітету Фастівської міської ради</w:t>
            </w:r>
          </w:p>
        </w:tc>
        <w:tc>
          <w:tcPr>
            <w:tcW w:w="1778" w:type="dxa"/>
            <w:shd w:val="clear" w:color="auto" w:fill="auto"/>
            <w:noWrap/>
            <w:vAlign w:val="center"/>
            <w:hideMark/>
          </w:tcPr>
          <w:p w:rsidR="0067021A" w:rsidRPr="0067021A" w:rsidRDefault="0067021A" w:rsidP="0067021A">
            <w:pPr>
              <w:jc w:val="center"/>
              <w:rPr>
                <w:b/>
                <w:sz w:val="18"/>
                <w:szCs w:val="18"/>
                <w:lang w:val="uk-UA" w:eastAsia="uk-UA"/>
              </w:rPr>
            </w:pPr>
            <w:r w:rsidRPr="0067021A">
              <w:rPr>
                <w:b/>
                <w:sz w:val="18"/>
                <w:szCs w:val="18"/>
                <w:lang w:val="uk-UA" w:eastAsia="uk-UA"/>
              </w:rPr>
              <w:t>48 896,00</w:t>
            </w:r>
          </w:p>
        </w:tc>
        <w:tc>
          <w:tcPr>
            <w:tcW w:w="1671" w:type="dxa"/>
            <w:shd w:val="clear" w:color="auto" w:fill="auto"/>
            <w:noWrap/>
            <w:vAlign w:val="center"/>
            <w:hideMark/>
          </w:tcPr>
          <w:p w:rsidR="0067021A" w:rsidRPr="0067021A" w:rsidRDefault="0067021A" w:rsidP="0067021A">
            <w:pPr>
              <w:jc w:val="center"/>
              <w:rPr>
                <w:b/>
                <w:sz w:val="18"/>
                <w:szCs w:val="18"/>
                <w:lang w:val="uk-UA" w:eastAsia="uk-UA"/>
              </w:rPr>
            </w:pPr>
            <w:r w:rsidRPr="0067021A">
              <w:rPr>
                <w:b/>
                <w:sz w:val="18"/>
                <w:szCs w:val="18"/>
                <w:lang w:val="uk-UA" w:eastAsia="uk-UA"/>
              </w:rPr>
              <w:t>48 896,00</w:t>
            </w:r>
          </w:p>
        </w:tc>
        <w:tc>
          <w:tcPr>
            <w:tcW w:w="1370" w:type="dxa"/>
            <w:shd w:val="clear" w:color="auto" w:fill="auto"/>
            <w:noWrap/>
            <w:vAlign w:val="center"/>
            <w:hideMark/>
          </w:tcPr>
          <w:p w:rsidR="0067021A" w:rsidRPr="0067021A" w:rsidRDefault="0067021A" w:rsidP="0067021A">
            <w:pPr>
              <w:jc w:val="center"/>
              <w:rPr>
                <w:b/>
                <w:sz w:val="18"/>
                <w:szCs w:val="18"/>
                <w:lang w:val="uk-UA" w:eastAsia="uk-UA"/>
              </w:rPr>
            </w:pPr>
            <w:r w:rsidRPr="0067021A">
              <w:rPr>
                <w:b/>
                <w:sz w:val="18"/>
                <w:szCs w:val="18"/>
                <w:lang w:val="uk-UA" w:eastAsia="uk-UA"/>
              </w:rPr>
              <w:t>0,00</w:t>
            </w:r>
          </w:p>
        </w:tc>
      </w:tr>
      <w:tr w:rsidR="0067021A" w:rsidRPr="0067021A" w:rsidTr="0067021A">
        <w:trPr>
          <w:trHeight w:val="597"/>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0810160</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3110</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Придбання обладнання і предметів довгострокового користування</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48 896,00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48 896,00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r>
      <w:tr w:rsidR="0067021A" w:rsidRPr="0067021A" w:rsidTr="0067021A">
        <w:trPr>
          <w:trHeight w:val="690"/>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 </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 </w:t>
            </w:r>
          </w:p>
        </w:tc>
        <w:tc>
          <w:tcPr>
            <w:tcW w:w="3381" w:type="dxa"/>
            <w:shd w:val="clear" w:color="auto" w:fill="auto"/>
            <w:vAlign w:val="bottom"/>
            <w:hideMark/>
          </w:tcPr>
          <w:p w:rsidR="0067021A" w:rsidRPr="0067021A" w:rsidRDefault="0067021A" w:rsidP="0067021A">
            <w:pPr>
              <w:rPr>
                <w:b/>
                <w:sz w:val="18"/>
                <w:szCs w:val="18"/>
                <w:lang w:val="uk-UA" w:eastAsia="uk-UA"/>
              </w:rPr>
            </w:pPr>
            <w:r w:rsidRPr="0067021A">
              <w:rPr>
                <w:b/>
                <w:sz w:val="18"/>
                <w:szCs w:val="18"/>
                <w:lang w:val="uk-UA" w:eastAsia="uk-UA"/>
              </w:rPr>
              <w:t xml:space="preserve"> Управління культури і туризму виконавчого комітету Фастівської міської ради</w:t>
            </w:r>
          </w:p>
        </w:tc>
        <w:tc>
          <w:tcPr>
            <w:tcW w:w="1778" w:type="dxa"/>
            <w:shd w:val="clear" w:color="auto" w:fill="auto"/>
            <w:vAlign w:val="center"/>
            <w:hideMark/>
          </w:tcPr>
          <w:p w:rsidR="0067021A" w:rsidRPr="0067021A" w:rsidRDefault="0067021A" w:rsidP="0067021A">
            <w:pPr>
              <w:jc w:val="center"/>
              <w:rPr>
                <w:b/>
                <w:sz w:val="18"/>
                <w:szCs w:val="18"/>
                <w:lang w:val="uk-UA" w:eastAsia="uk-UA"/>
              </w:rPr>
            </w:pPr>
            <w:r w:rsidRPr="0067021A">
              <w:rPr>
                <w:b/>
                <w:sz w:val="18"/>
                <w:szCs w:val="18"/>
                <w:lang w:val="uk-UA" w:eastAsia="uk-UA"/>
              </w:rPr>
              <w:t>1 253 065,00</w:t>
            </w:r>
          </w:p>
        </w:tc>
        <w:tc>
          <w:tcPr>
            <w:tcW w:w="1671" w:type="dxa"/>
            <w:shd w:val="clear" w:color="auto" w:fill="auto"/>
            <w:vAlign w:val="center"/>
            <w:hideMark/>
          </w:tcPr>
          <w:p w:rsidR="0067021A" w:rsidRPr="0067021A" w:rsidRDefault="0067021A" w:rsidP="0067021A">
            <w:pPr>
              <w:jc w:val="center"/>
              <w:rPr>
                <w:b/>
                <w:sz w:val="18"/>
                <w:szCs w:val="18"/>
                <w:lang w:val="uk-UA" w:eastAsia="uk-UA"/>
              </w:rPr>
            </w:pPr>
            <w:r w:rsidRPr="0067021A">
              <w:rPr>
                <w:b/>
                <w:sz w:val="18"/>
                <w:szCs w:val="18"/>
                <w:lang w:val="uk-UA" w:eastAsia="uk-UA"/>
              </w:rPr>
              <w:t>705 835,65</w:t>
            </w:r>
          </w:p>
        </w:tc>
        <w:tc>
          <w:tcPr>
            <w:tcW w:w="1370" w:type="dxa"/>
            <w:shd w:val="clear" w:color="auto" w:fill="auto"/>
            <w:vAlign w:val="center"/>
            <w:hideMark/>
          </w:tcPr>
          <w:p w:rsidR="0067021A" w:rsidRPr="0067021A" w:rsidRDefault="0067021A" w:rsidP="0067021A">
            <w:pPr>
              <w:jc w:val="center"/>
              <w:rPr>
                <w:b/>
                <w:sz w:val="18"/>
                <w:szCs w:val="18"/>
                <w:lang w:val="uk-UA" w:eastAsia="uk-UA"/>
              </w:rPr>
            </w:pPr>
            <w:r w:rsidRPr="0067021A">
              <w:rPr>
                <w:b/>
                <w:sz w:val="18"/>
                <w:szCs w:val="18"/>
                <w:lang w:val="uk-UA" w:eastAsia="uk-UA"/>
              </w:rPr>
              <w:t>547 229,35</w:t>
            </w:r>
          </w:p>
        </w:tc>
      </w:tr>
      <w:tr w:rsidR="0067021A" w:rsidRPr="0067021A" w:rsidTr="0067021A">
        <w:trPr>
          <w:trHeight w:val="573"/>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1013133</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3110</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 xml:space="preserve">Придбання обладнання та предметів довгострокового користування </w:t>
            </w:r>
          </w:p>
        </w:tc>
        <w:tc>
          <w:tcPr>
            <w:tcW w:w="1778"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35 800,00</w:t>
            </w:r>
          </w:p>
        </w:tc>
        <w:tc>
          <w:tcPr>
            <w:tcW w:w="1671"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25 338,00</w:t>
            </w:r>
          </w:p>
        </w:tc>
        <w:tc>
          <w:tcPr>
            <w:tcW w:w="137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10 462,00</w:t>
            </w:r>
          </w:p>
        </w:tc>
      </w:tr>
      <w:tr w:rsidR="0067021A" w:rsidRPr="0067021A" w:rsidTr="0067021A">
        <w:trPr>
          <w:trHeight w:val="567"/>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1014040</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3110</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 xml:space="preserve">Придбання обладнання та предметів довгострокового користування </w:t>
            </w:r>
          </w:p>
        </w:tc>
        <w:tc>
          <w:tcPr>
            <w:tcW w:w="1778"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70 100,00</w:t>
            </w:r>
          </w:p>
        </w:tc>
        <w:tc>
          <w:tcPr>
            <w:tcW w:w="1671"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67 000,00</w:t>
            </w:r>
          </w:p>
        </w:tc>
        <w:tc>
          <w:tcPr>
            <w:tcW w:w="137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3 100,00</w:t>
            </w:r>
          </w:p>
        </w:tc>
      </w:tr>
      <w:tr w:rsidR="0067021A" w:rsidRPr="0067021A" w:rsidTr="0067021A">
        <w:trPr>
          <w:trHeight w:val="831"/>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1014060</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3110</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Придбання обладнання та предметів довгострокового користування згідно проекту громадського бюджету "Фастівмультфільм"</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149 730,00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149 730,00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r>
      <w:tr w:rsidR="0067021A" w:rsidRPr="0067021A" w:rsidTr="0067021A">
        <w:trPr>
          <w:trHeight w:val="559"/>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1014081</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3110</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 xml:space="preserve">Придбання обладнання та предметів довгострокового користування </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86 600,00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86 595,00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5,00</w:t>
            </w:r>
          </w:p>
        </w:tc>
      </w:tr>
      <w:tr w:rsidR="0067021A" w:rsidRPr="0067021A" w:rsidTr="0067021A">
        <w:trPr>
          <w:trHeight w:val="1110"/>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1017323</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3132</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Капітальний ремонт приміщення  молодіжного центру за адресою вул. Шевченка, 1, прим. 1а в м. Фастові Київської обл.</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511 234,00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377 172,65</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134 061,35</w:t>
            </w:r>
          </w:p>
        </w:tc>
      </w:tr>
      <w:tr w:rsidR="0067021A" w:rsidRPr="0067021A" w:rsidTr="0067021A">
        <w:trPr>
          <w:trHeight w:val="1110"/>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1017324</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3132</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Капітальний ремонт приміщень Палацу культури (кабінет художнього керівника, приймальня, кабінет директора) за адресою пл. Перемоги,1 в м. Фастів Київської області</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299 601,00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299 601,00</w:t>
            </w:r>
          </w:p>
        </w:tc>
      </w:tr>
      <w:tr w:rsidR="0067021A" w:rsidRPr="0067021A" w:rsidTr="0067021A">
        <w:trPr>
          <w:trHeight w:val="810"/>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1017324</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3132</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Капітальний ремонт Палацу культури за адресою пл. Перемоги,1 в м. Фастів Київської області</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100 000,00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100 000,00</w:t>
            </w:r>
          </w:p>
        </w:tc>
      </w:tr>
      <w:tr w:rsidR="0067021A" w:rsidRPr="0067021A" w:rsidTr="0067021A">
        <w:trPr>
          <w:trHeight w:val="750"/>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 </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 </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Відділ фізичної культури та спорту виконавчого комітету Фастівської міської ради</w:t>
            </w:r>
          </w:p>
        </w:tc>
        <w:tc>
          <w:tcPr>
            <w:tcW w:w="1778"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1 180 000,00</w:t>
            </w:r>
          </w:p>
        </w:tc>
        <w:tc>
          <w:tcPr>
            <w:tcW w:w="1671"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1 094 597,94</w:t>
            </w:r>
          </w:p>
        </w:tc>
        <w:tc>
          <w:tcPr>
            <w:tcW w:w="137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85 402,06</w:t>
            </w:r>
          </w:p>
        </w:tc>
      </w:tr>
      <w:tr w:rsidR="0067021A" w:rsidRPr="0067021A" w:rsidTr="0067021A">
        <w:trPr>
          <w:trHeight w:val="390"/>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1115041</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3110</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Придбання спортивних майданчиків</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170 000,00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170 000,00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r>
      <w:tr w:rsidR="0067021A" w:rsidRPr="0067021A" w:rsidTr="0067021A">
        <w:trPr>
          <w:trHeight w:val="423"/>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1115041</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3110</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Придбання дитячих майданчиків</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270 000,00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270 000,00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r>
      <w:tr w:rsidR="0067021A" w:rsidRPr="0067021A" w:rsidTr="0067021A">
        <w:trPr>
          <w:trHeight w:val="765"/>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1117325</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3142</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Реконструкція футбольного поля зі штучним покриттям з облаштуванням мультифункціонального майданчика</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740 000,00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654 597,94</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85 402,06</w:t>
            </w:r>
          </w:p>
        </w:tc>
      </w:tr>
      <w:tr w:rsidR="0067021A" w:rsidRPr="0067021A" w:rsidTr="0067021A">
        <w:trPr>
          <w:trHeight w:val="750"/>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 </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 </w:t>
            </w:r>
          </w:p>
        </w:tc>
        <w:tc>
          <w:tcPr>
            <w:tcW w:w="3381" w:type="dxa"/>
            <w:shd w:val="clear" w:color="auto" w:fill="auto"/>
            <w:vAlign w:val="center"/>
            <w:hideMark/>
          </w:tcPr>
          <w:p w:rsidR="0067021A" w:rsidRPr="0067021A" w:rsidRDefault="0067021A" w:rsidP="0067021A">
            <w:pPr>
              <w:rPr>
                <w:b/>
                <w:sz w:val="18"/>
                <w:szCs w:val="18"/>
                <w:lang w:val="uk-UA" w:eastAsia="uk-UA"/>
              </w:rPr>
            </w:pPr>
            <w:r w:rsidRPr="0067021A">
              <w:rPr>
                <w:b/>
                <w:sz w:val="18"/>
                <w:szCs w:val="18"/>
                <w:lang w:val="uk-UA" w:eastAsia="uk-UA"/>
              </w:rPr>
              <w:t>Фінансове управління Виконавчого комітету Фастівської міської ради</w:t>
            </w:r>
          </w:p>
        </w:tc>
        <w:tc>
          <w:tcPr>
            <w:tcW w:w="1778" w:type="dxa"/>
            <w:shd w:val="clear" w:color="auto" w:fill="auto"/>
            <w:vAlign w:val="center"/>
            <w:hideMark/>
          </w:tcPr>
          <w:p w:rsidR="0067021A" w:rsidRPr="0067021A" w:rsidRDefault="0067021A" w:rsidP="0067021A">
            <w:pPr>
              <w:jc w:val="center"/>
              <w:rPr>
                <w:b/>
                <w:sz w:val="18"/>
                <w:szCs w:val="18"/>
                <w:lang w:val="uk-UA" w:eastAsia="uk-UA"/>
              </w:rPr>
            </w:pPr>
            <w:r w:rsidRPr="0067021A">
              <w:rPr>
                <w:b/>
                <w:sz w:val="18"/>
                <w:szCs w:val="18"/>
                <w:lang w:val="uk-UA" w:eastAsia="uk-UA"/>
              </w:rPr>
              <w:t>1 470 100,00</w:t>
            </w:r>
          </w:p>
        </w:tc>
        <w:tc>
          <w:tcPr>
            <w:tcW w:w="1671" w:type="dxa"/>
            <w:shd w:val="clear" w:color="auto" w:fill="auto"/>
            <w:vAlign w:val="center"/>
            <w:hideMark/>
          </w:tcPr>
          <w:p w:rsidR="0067021A" w:rsidRPr="0067021A" w:rsidRDefault="0067021A" w:rsidP="0067021A">
            <w:pPr>
              <w:jc w:val="center"/>
              <w:rPr>
                <w:b/>
                <w:sz w:val="18"/>
                <w:szCs w:val="18"/>
                <w:lang w:val="uk-UA" w:eastAsia="uk-UA"/>
              </w:rPr>
            </w:pPr>
            <w:r w:rsidRPr="0067021A">
              <w:rPr>
                <w:b/>
                <w:sz w:val="18"/>
                <w:szCs w:val="18"/>
                <w:lang w:val="uk-UA" w:eastAsia="uk-UA"/>
              </w:rPr>
              <w:t>1 275 867,00</w:t>
            </w:r>
          </w:p>
        </w:tc>
        <w:tc>
          <w:tcPr>
            <w:tcW w:w="1370" w:type="dxa"/>
            <w:shd w:val="clear" w:color="auto" w:fill="auto"/>
            <w:vAlign w:val="center"/>
            <w:hideMark/>
          </w:tcPr>
          <w:p w:rsidR="0067021A" w:rsidRPr="0067021A" w:rsidRDefault="0067021A" w:rsidP="0067021A">
            <w:pPr>
              <w:jc w:val="center"/>
              <w:rPr>
                <w:b/>
                <w:sz w:val="18"/>
                <w:szCs w:val="18"/>
                <w:lang w:val="uk-UA" w:eastAsia="uk-UA"/>
              </w:rPr>
            </w:pPr>
            <w:r w:rsidRPr="0067021A">
              <w:rPr>
                <w:b/>
                <w:sz w:val="18"/>
                <w:szCs w:val="18"/>
                <w:lang w:val="uk-UA" w:eastAsia="uk-UA"/>
              </w:rPr>
              <w:t>194 233,00</w:t>
            </w:r>
          </w:p>
        </w:tc>
      </w:tr>
      <w:tr w:rsidR="0067021A" w:rsidRPr="0067021A" w:rsidTr="0067021A">
        <w:trPr>
          <w:trHeight w:val="1140"/>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lastRenderedPageBreak/>
              <w:t>9800</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3220</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Субвенція в державний бюджет на виконання програм соціально-економічного розвитку (на придбання автомобіля для Фастівського відділення поліції)</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520 000,00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519 000,00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1 000,00</w:t>
            </w:r>
          </w:p>
        </w:tc>
      </w:tr>
      <w:tr w:rsidR="0067021A" w:rsidRPr="0067021A" w:rsidTr="0067021A">
        <w:trPr>
          <w:trHeight w:val="1140"/>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9710</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3220</w:t>
            </w:r>
          </w:p>
        </w:tc>
        <w:tc>
          <w:tcPr>
            <w:tcW w:w="3381" w:type="dxa"/>
            <w:shd w:val="clear" w:color="auto" w:fill="auto"/>
            <w:vAlign w:val="bottom"/>
            <w:hideMark/>
          </w:tcPr>
          <w:p w:rsidR="0067021A" w:rsidRPr="0067021A" w:rsidRDefault="0067021A" w:rsidP="0067021A">
            <w:pPr>
              <w:rPr>
                <w:sz w:val="18"/>
                <w:szCs w:val="18"/>
                <w:lang w:val="uk-UA" w:eastAsia="uk-UA"/>
              </w:rPr>
            </w:pPr>
            <w:r w:rsidRPr="0067021A">
              <w:rPr>
                <w:sz w:val="18"/>
                <w:szCs w:val="18"/>
                <w:lang w:val="uk-UA" w:eastAsia="uk-UA"/>
              </w:rPr>
              <w:t>Субвенція для КНП ФРР "Фастівська ЦРЛ"  (капітальний ремонт та придбання обладнання і предметів довгострокового використання)</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950 100,00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756 867,00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193 233,00</w:t>
            </w:r>
          </w:p>
        </w:tc>
      </w:tr>
      <w:tr w:rsidR="0067021A" w:rsidRPr="0067021A" w:rsidTr="0067021A">
        <w:trPr>
          <w:trHeight w:val="1140"/>
        </w:trPr>
        <w:tc>
          <w:tcPr>
            <w:tcW w:w="1240"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9770</w:t>
            </w:r>
          </w:p>
        </w:tc>
        <w:tc>
          <w:tcPr>
            <w:tcW w:w="919" w:type="dxa"/>
            <w:shd w:val="clear" w:color="auto" w:fill="auto"/>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3220</w:t>
            </w:r>
          </w:p>
        </w:tc>
        <w:tc>
          <w:tcPr>
            <w:tcW w:w="3381" w:type="dxa"/>
            <w:shd w:val="clear" w:color="auto" w:fill="auto"/>
            <w:vAlign w:val="center"/>
            <w:hideMark/>
          </w:tcPr>
          <w:p w:rsidR="0067021A" w:rsidRPr="0067021A" w:rsidRDefault="0067021A" w:rsidP="0067021A">
            <w:pPr>
              <w:rPr>
                <w:sz w:val="18"/>
                <w:szCs w:val="18"/>
                <w:lang w:val="uk-UA" w:eastAsia="uk-UA"/>
              </w:rPr>
            </w:pPr>
            <w:r w:rsidRPr="0067021A">
              <w:rPr>
                <w:sz w:val="18"/>
                <w:szCs w:val="18"/>
                <w:lang w:val="uk-UA" w:eastAsia="uk-UA"/>
              </w:rPr>
              <w:t>Субвенція в обл. бюджет на кап. ремонт вул. Якубовського в м. Фастів</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0,00</w:t>
            </w:r>
          </w:p>
        </w:tc>
      </w:tr>
      <w:tr w:rsidR="0067021A" w:rsidRPr="0067021A" w:rsidTr="0067021A">
        <w:trPr>
          <w:trHeight w:val="375"/>
        </w:trPr>
        <w:tc>
          <w:tcPr>
            <w:tcW w:w="2159" w:type="dxa"/>
            <w:gridSpan w:val="2"/>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Всього видатки</w:t>
            </w:r>
          </w:p>
        </w:tc>
        <w:tc>
          <w:tcPr>
            <w:tcW w:w="3381" w:type="dxa"/>
            <w:shd w:val="clear" w:color="auto" w:fill="auto"/>
            <w:noWrap/>
            <w:vAlign w:val="bottom"/>
            <w:hideMark/>
          </w:tcPr>
          <w:p w:rsidR="0067021A" w:rsidRPr="0067021A" w:rsidRDefault="0067021A" w:rsidP="0067021A">
            <w:pPr>
              <w:rPr>
                <w:sz w:val="18"/>
                <w:szCs w:val="18"/>
                <w:lang w:val="uk-UA" w:eastAsia="uk-UA"/>
              </w:rPr>
            </w:pPr>
            <w:r w:rsidRPr="0067021A">
              <w:rPr>
                <w:sz w:val="18"/>
                <w:szCs w:val="18"/>
                <w:lang w:val="uk-UA" w:eastAsia="uk-UA"/>
              </w:rPr>
              <w:t> </w:t>
            </w:r>
          </w:p>
        </w:tc>
        <w:tc>
          <w:tcPr>
            <w:tcW w:w="1778"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69 710 200,00</w:t>
            </w:r>
          </w:p>
        </w:tc>
        <w:tc>
          <w:tcPr>
            <w:tcW w:w="1671"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40 125 743,05</w:t>
            </w:r>
          </w:p>
        </w:tc>
        <w:tc>
          <w:tcPr>
            <w:tcW w:w="1370" w:type="dxa"/>
            <w:shd w:val="clear" w:color="auto" w:fill="auto"/>
            <w:noWrap/>
            <w:vAlign w:val="center"/>
            <w:hideMark/>
          </w:tcPr>
          <w:p w:rsidR="0067021A" w:rsidRPr="0067021A" w:rsidRDefault="0067021A" w:rsidP="0067021A">
            <w:pPr>
              <w:jc w:val="center"/>
              <w:rPr>
                <w:sz w:val="18"/>
                <w:szCs w:val="18"/>
                <w:lang w:val="uk-UA" w:eastAsia="uk-UA"/>
              </w:rPr>
            </w:pPr>
            <w:r w:rsidRPr="0067021A">
              <w:rPr>
                <w:sz w:val="18"/>
                <w:szCs w:val="18"/>
                <w:lang w:val="uk-UA" w:eastAsia="uk-UA"/>
              </w:rPr>
              <w:t>29 584 456,95</w:t>
            </w:r>
          </w:p>
        </w:tc>
      </w:tr>
    </w:tbl>
    <w:p w:rsidR="0067021A" w:rsidRPr="008F113B" w:rsidRDefault="0067021A" w:rsidP="0067021A">
      <w:pPr>
        <w:pStyle w:val="a7"/>
        <w:jc w:val="left"/>
        <w:outlineLvl w:val="0"/>
        <w:rPr>
          <w:b/>
          <w:bCs/>
          <w:sz w:val="24"/>
          <w:szCs w:val="24"/>
        </w:rPr>
      </w:pPr>
    </w:p>
    <w:p w:rsidR="00E05C2A" w:rsidRPr="008F113B" w:rsidRDefault="00E05C2A" w:rsidP="00EA3E6F">
      <w:pPr>
        <w:pStyle w:val="ac"/>
        <w:ind w:firstLine="567"/>
        <w:jc w:val="both"/>
        <w:rPr>
          <w:sz w:val="24"/>
          <w:szCs w:val="24"/>
          <w:lang w:val="uk-UA"/>
        </w:rPr>
      </w:pPr>
      <w:r w:rsidRPr="008F113B">
        <w:rPr>
          <w:b/>
          <w:bCs/>
          <w:sz w:val="24"/>
          <w:szCs w:val="24"/>
          <w:lang w:val="uk-UA"/>
        </w:rPr>
        <w:t xml:space="preserve">Код 8340 «Природоохоронні заходи за рахунок цільових фондів» </w:t>
      </w:r>
      <w:r w:rsidRPr="008F113B">
        <w:rPr>
          <w:sz w:val="24"/>
          <w:szCs w:val="24"/>
          <w:lang w:val="uk-UA"/>
        </w:rPr>
        <w:t>виконання за 20</w:t>
      </w:r>
      <w:r>
        <w:rPr>
          <w:sz w:val="24"/>
          <w:szCs w:val="24"/>
          <w:lang w:val="uk-UA"/>
        </w:rPr>
        <w:t>20</w:t>
      </w:r>
      <w:r w:rsidRPr="008F113B">
        <w:rPr>
          <w:sz w:val="24"/>
          <w:szCs w:val="24"/>
          <w:lang w:val="uk-UA"/>
        </w:rPr>
        <w:t xml:space="preserve"> р</w:t>
      </w:r>
      <w:r>
        <w:rPr>
          <w:sz w:val="24"/>
          <w:szCs w:val="24"/>
          <w:lang w:val="uk-UA"/>
        </w:rPr>
        <w:t>ік</w:t>
      </w:r>
      <w:r w:rsidRPr="008F113B">
        <w:rPr>
          <w:sz w:val="24"/>
          <w:szCs w:val="24"/>
          <w:lang w:val="uk-UA"/>
        </w:rPr>
        <w:t xml:space="preserve">  складає </w:t>
      </w:r>
      <w:r>
        <w:rPr>
          <w:sz w:val="24"/>
          <w:szCs w:val="24"/>
          <w:lang w:val="uk-UA"/>
        </w:rPr>
        <w:t>94,6</w:t>
      </w:r>
      <w:r w:rsidRPr="008F113B">
        <w:rPr>
          <w:sz w:val="24"/>
          <w:szCs w:val="24"/>
          <w:lang w:val="uk-UA"/>
        </w:rPr>
        <w:t xml:space="preserve"> відсотка. Касові  видатки  менше  планових   на  </w:t>
      </w:r>
      <w:r>
        <w:rPr>
          <w:sz w:val="24"/>
          <w:szCs w:val="24"/>
          <w:lang w:val="uk-UA"/>
        </w:rPr>
        <w:t>35442,11</w:t>
      </w:r>
      <w:r w:rsidRPr="008F113B">
        <w:rPr>
          <w:sz w:val="24"/>
          <w:szCs w:val="24"/>
          <w:lang w:val="uk-UA"/>
        </w:rPr>
        <w:t xml:space="preserve"> грн. (план – </w:t>
      </w:r>
      <w:r>
        <w:rPr>
          <w:sz w:val="24"/>
          <w:szCs w:val="24"/>
          <w:lang w:val="uk-UA"/>
        </w:rPr>
        <w:t>91</w:t>
      </w:r>
      <w:r w:rsidRPr="008F113B">
        <w:rPr>
          <w:sz w:val="24"/>
          <w:szCs w:val="24"/>
          <w:lang w:val="uk-UA"/>
        </w:rPr>
        <w:t> </w:t>
      </w:r>
      <w:r>
        <w:rPr>
          <w:sz w:val="24"/>
          <w:szCs w:val="24"/>
          <w:lang w:val="uk-UA"/>
        </w:rPr>
        <w:t>5</w:t>
      </w:r>
      <w:r w:rsidRPr="008F113B">
        <w:rPr>
          <w:sz w:val="24"/>
          <w:szCs w:val="24"/>
          <w:lang w:val="uk-UA"/>
        </w:rPr>
        <w:t xml:space="preserve">00,00 грн.,  касові  видатки – </w:t>
      </w:r>
      <w:r>
        <w:rPr>
          <w:sz w:val="24"/>
          <w:szCs w:val="24"/>
          <w:lang w:val="uk-UA"/>
        </w:rPr>
        <w:t>86 568,96</w:t>
      </w:r>
      <w:r w:rsidRPr="008F113B">
        <w:rPr>
          <w:sz w:val="24"/>
          <w:szCs w:val="24"/>
          <w:lang w:val="uk-UA"/>
        </w:rPr>
        <w:t xml:space="preserve"> грн.). </w:t>
      </w:r>
    </w:p>
    <w:p w:rsidR="00E05C2A" w:rsidRDefault="00E05C2A" w:rsidP="00167CBB">
      <w:pPr>
        <w:pStyle w:val="ac"/>
        <w:ind w:firstLine="567"/>
        <w:jc w:val="both"/>
        <w:rPr>
          <w:sz w:val="24"/>
          <w:szCs w:val="24"/>
          <w:lang w:val="uk-UA"/>
        </w:rPr>
      </w:pPr>
      <w:r w:rsidRPr="008F113B">
        <w:rPr>
          <w:b/>
          <w:bCs/>
          <w:sz w:val="24"/>
          <w:szCs w:val="24"/>
          <w:lang w:val="uk-UA"/>
        </w:rPr>
        <w:t xml:space="preserve">Код 7691 «Виконання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w:t>
      </w:r>
      <w:r w:rsidRPr="008F113B">
        <w:rPr>
          <w:sz w:val="24"/>
          <w:szCs w:val="24"/>
          <w:lang w:val="uk-UA"/>
        </w:rPr>
        <w:t>виконання за 20</w:t>
      </w:r>
      <w:r>
        <w:rPr>
          <w:sz w:val="24"/>
          <w:szCs w:val="24"/>
          <w:lang w:val="uk-UA"/>
        </w:rPr>
        <w:t>20</w:t>
      </w:r>
      <w:r w:rsidRPr="008F113B">
        <w:rPr>
          <w:sz w:val="24"/>
          <w:szCs w:val="24"/>
          <w:lang w:val="uk-UA"/>
        </w:rPr>
        <w:t xml:space="preserve"> р</w:t>
      </w:r>
      <w:r>
        <w:rPr>
          <w:sz w:val="24"/>
          <w:szCs w:val="24"/>
          <w:lang w:val="uk-UA"/>
        </w:rPr>
        <w:t>ік</w:t>
      </w:r>
      <w:r w:rsidRPr="008F113B">
        <w:rPr>
          <w:sz w:val="24"/>
          <w:szCs w:val="24"/>
          <w:lang w:val="uk-UA"/>
        </w:rPr>
        <w:t xml:space="preserve">  складає </w:t>
      </w:r>
      <w:r>
        <w:rPr>
          <w:sz w:val="24"/>
          <w:szCs w:val="24"/>
          <w:lang w:val="uk-UA"/>
        </w:rPr>
        <w:t>35,3</w:t>
      </w:r>
      <w:r w:rsidRPr="008F113B">
        <w:rPr>
          <w:sz w:val="24"/>
          <w:szCs w:val="24"/>
          <w:lang w:val="uk-UA"/>
        </w:rPr>
        <w:t xml:space="preserve"> відсотка. Касові  видатки  менше  планових   на  </w:t>
      </w:r>
      <w:r>
        <w:rPr>
          <w:sz w:val="24"/>
          <w:szCs w:val="24"/>
          <w:lang w:val="uk-UA"/>
        </w:rPr>
        <w:t>207 022,28</w:t>
      </w:r>
      <w:r w:rsidRPr="008F113B">
        <w:rPr>
          <w:sz w:val="24"/>
          <w:szCs w:val="24"/>
          <w:lang w:val="uk-UA"/>
        </w:rPr>
        <w:t xml:space="preserve"> грн. (план – </w:t>
      </w:r>
      <w:r>
        <w:rPr>
          <w:sz w:val="24"/>
          <w:szCs w:val="24"/>
          <w:lang w:val="uk-UA"/>
        </w:rPr>
        <w:t>320 000,00</w:t>
      </w:r>
      <w:r w:rsidRPr="008F113B">
        <w:rPr>
          <w:sz w:val="24"/>
          <w:szCs w:val="24"/>
          <w:lang w:val="uk-UA"/>
        </w:rPr>
        <w:t xml:space="preserve"> грн.,  касові  видатки – </w:t>
      </w:r>
      <w:r>
        <w:rPr>
          <w:sz w:val="24"/>
          <w:szCs w:val="24"/>
          <w:lang w:val="uk-UA"/>
        </w:rPr>
        <w:t>112 977,72</w:t>
      </w:r>
      <w:r w:rsidRPr="008F113B">
        <w:rPr>
          <w:sz w:val="24"/>
          <w:szCs w:val="24"/>
          <w:lang w:val="uk-UA"/>
        </w:rPr>
        <w:t xml:space="preserve"> грн.). </w:t>
      </w:r>
      <w:r w:rsidRPr="006C7E82">
        <w:rPr>
          <w:sz w:val="24"/>
          <w:szCs w:val="24"/>
          <w:lang w:val="uk-UA"/>
        </w:rPr>
        <w:t>Видатки були направлені на оплату судового збору, матеріальну допомогу, харчування громадян.</w:t>
      </w:r>
    </w:p>
    <w:p w:rsidR="00E05C2A" w:rsidRDefault="00E05C2A" w:rsidP="00CA444E">
      <w:pPr>
        <w:jc w:val="both"/>
        <w:rPr>
          <w:sz w:val="24"/>
          <w:szCs w:val="24"/>
          <w:lang w:val="uk-UA"/>
        </w:rPr>
      </w:pPr>
    </w:p>
    <w:p w:rsidR="001E0A7F" w:rsidRPr="006F0ED1" w:rsidRDefault="001E0A7F" w:rsidP="00F702BC">
      <w:pPr>
        <w:jc w:val="center"/>
        <w:rPr>
          <w:b/>
          <w:bCs/>
          <w:sz w:val="24"/>
          <w:szCs w:val="24"/>
        </w:rPr>
      </w:pPr>
      <w:r w:rsidRPr="006F0ED1">
        <w:rPr>
          <w:b/>
          <w:bCs/>
          <w:sz w:val="24"/>
          <w:szCs w:val="24"/>
        </w:rPr>
        <w:t>Фінансування</w:t>
      </w:r>
    </w:p>
    <w:p w:rsidR="001E0A7F" w:rsidRPr="00F702BC" w:rsidRDefault="001E0A7F" w:rsidP="001E0A7F">
      <w:pPr>
        <w:pStyle w:val="a7"/>
        <w:ind w:right="-1"/>
        <w:rPr>
          <w:sz w:val="24"/>
          <w:szCs w:val="24"/>
        </w:rPr>
      </w:pPr>
      <w:r w:rsidRPr="00F702BC">
        <w:rPr>
          <w:sz w:val="24"/>
          <w:szCs w:val="24"/>
        </w:rPr>
        <w:tab/>
        <w:t xml:space="preserve">Станом на 31 грудня 2020 року в бюджеті міста Фастова, відповідно до </w:t>
      </w:r>
      <w:r w:rsidR="00F702BC" w:rsidRPr="00F702BC">
        <w:rPr>
          <w:sz w:val="24"/>
          <w:szCs w:val="24"/>
        </w:rPr>
        <w:t xml:space="preserve">річного звіту </w:t>
      </w:r>
      <w:r w:rsidR="00F702BC">
        <w:rPr>
          <w:sz w:val="24"/>
          <w:szCs w:val="24"/>
        </w:rPr>
        <w:t>Фастівського УДКСУ</w:t>
      </w:r>
      <w:r w:rsidRPr="00F702BC">
        <w:rPr>
          <w:sz w:val="24"/>
          <w:szCs w:val="24"/>
        </w:rPr>
        <w:t>, наявні наступні залишки коштів:</w:t>
      </w:r>
    </w:p>
    <w:p w:rsidR="001E0A7F" w:rsidRPr="00F702BC" w:rsidRDefault="001E0A7F" w:rsidP="001E0A7F">
      <w:pPr>
        <w:pStyle w:val="a7"/>
        <w:ind w:right="-1"/>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5"/>
        <w:gridCol w:w="2976"/>
      </w:tblGrid>
      <w:tr w:rsidR="001E0A7F" w:rsidRPr="006F0ED1" w:rsidTr="00355D78">
        <w:tc>
          <w:tcPr>
            <w:tcW w:w="5635" w:type="dxa"/>
          </w:tcPr>
          <w:p w:rsidR="001E0A7F" w:rsidRPr="006F0ED1" w:rsidRDefault="001E0A7F" w:rsidP="00355D78">
            <w:pPr>
              <w:pStyle w:val="a7"/>
              <w:ind w:right="-1"/>
              <w:jc w:val="center"/>
              <w:rPr>
                <w:sz w:val="24"/>
                <w:szCs w:val="24"/>
              </w:rPr>
            </w:pPr>
            <w:r w:rsidRPr="006F0ED1">
              <w:rPr>
                <w:sz w:val="24"/>
                <w:szCs w:val="24"/>
              </w:rPr>
              <w:t>Назва рахунку</w:t>
            </w:r>
          </w:p>
        </w:tc>
        <w:tc>
          <w:tcPr>
            <w:tcW w:w="2976" w:type="dxa"/>
          </w:tcPr>
          <w:p w:rsidR="001E0A7F" w:rsidRPr="006F0ED1" w:rsidRDefault="001E0A7F" w:rsidP="00355D78">
            <w:pPr>
              <w:pStyle w:val="a7"/>
              <w:ind w:right="-1"/>
              <w:jc w:val="center"/>
              <w:rPr>
                <w:sz w:val="24"/>
                <w:szCs w:val="24"/>
              </w:rPr>
            </w:pPr>
            <w:r w:rsidRPr="006F0ED1">
              <w:rPr>
                <w:sz w:val="24"/>
                <w:szCs w:val="24"/>
              </w:rPr>
              <w:t>Сума коштів, грн.</w:t>
            </w:r>
          </w:p>
        </w:tc>
      </w:tr>
      <w:tr w:rsidR="001E0A7F" w:rsidRPr="006F0ED1" w:rsidTr="00355D78">
        <w:tc>
          <w:tcPr>
            <w:tcW w:w="5635" w:type="dxa"/>
          </w:tcPr>
          <w:p w:rsidR="001E0A7F" w:rsidRPr="006F0ED1" w:rsidRDefault="001E0A7F" w:rsidP="00355D78">
            <w:pPr>
              <w:pStyle w:val="a7"/>
              <w:ind w:right="-1"/>
              <w:rPr>
                <w:sz w:val="24"/>
                <w:szCs w:val="24"/>
              </w:rPr>
            </w:pPr>
            <w:r w:rsidRPr="006F0ED1">
              <w:rPr>
                <w:sz w:val="24"/>
                <w:szCs w:val="24"/>
              </w:rPr>
              <w:t>Загальний фонд</w:t>
            </w:r>
          </w:p>
        </w:tc>
        <w:tc>
          <w:tcPr>
            <w:tcW w:w="2976" w:type="dxa"/>
            <w:vAlign w:val="center"/>
          </w:tcPr>
          <w:p w:rsidR="001E0A7F" w:rsidRPr="006F0ED1" w:rsidRDefault="001E0A7F" w:rsidP="00355D78">
            <w:pPr>
              <w:pStyle w:val="a7"/>
              <w:ind w:right="-1"/>
              <w:jc w:val="center"/>
              <w:rPr>
                <w:sz w:val="24"/>
                <w:szCs w:val="24"/>
              </w:rPr>
            </w:pPr>
            <w:r>
              <w:rPr>
                <w:sz w:val="24"/>
                <w:szCs w:val="24"/>
              </w:rPr>
              <w:t>5 284 939,96</w:t>
            </w:r>
          </w:p>
        </w:tc>
      </w:tr>
      <w:tr w:rsidR="001E0A7F" w:rsidRPr="006F0ED1" w:rsidTr="00355D78">
        <w:tc>
          <w:tcPr>
            <w:tcW w:w="5635" w:type="dxa"/>
          </w:tcPr>
          <w:p w:rsidR="001E0A7F" w:rsidRPr="006F0ED1" w:rsidRDefault="001E0A7F" w:rsidP="00355D78">
            <w:pPr>
              <w:pStyle w:val="a7"/>
              <w:ind w:right="-1"/>
              <w:rPr>
                <w:sz w:val="24"/>
                <w:szCs w:val="24"/>
              </w:rPr>
            </w:pPr>
            <w:r w:rsidRPr="006F0ED1">
              <w:rPr>
                <w:sz w:val="24"/>
                <w:szCs w:val="24"/>
              </w:rPr>
              <w:t>Бюджет розвитку</w:t>
            </w:r>
          </w:p>
        </w:tc>
        <w:tc>
          <w:tcPr>
            <w:tcW w:w="2976" w:type="dxa"/>
            <w:vAlign w:val="center"/>
          </w:tcPr>
          <w:p w:rsidR="001E0A7F" w:rsidRPr="006F0ED1" w:rsidRDefault="001E0A7F" w:rsidP="00355D78">
            <w:pPr>
              <w:pStyle w:val="a7"/>
              <w:ind w:right="-1"/>
              <w:jc w:val="center"/>
              <w:rPr>
                <w:sz w:val="24"/>
                <w:szCs w:val="24"/>
              </w:rPr>
            </w:pPr>
            <w:r>
              <w:rPr>
                <w:sz w:val="24"/>
                <w:szCs w:val="24"/>
              </w:rPr>
              <w:t xml:space="preserve">   241 194,97</w:t>
            </w:r>
          </w:p>
        </w:tc>
      </w:tr>
      <w:tr w:rsidR="001E0A7F" w:rsidRPr="006F0ED1" w:rsidTr="00355D78">
        <w:tc>
          <w:tcPr>
            <w:tcW w:w="5635" w:type="dxa"/>
          </w:tcPr>
          <w:p w:rsidR="001E0A7F" w:rsidRPr="006F0ED1" w:rsidRDefault="001E0A7F" w:rsidP="00355D78">
            <w:pPr>
              <w:pStyle w:val="a7"/>
              <w:ind w:right="-1"/>
              <w:rPr>
                <w:sz w:val="24"/>
                <w:szCs w:val="24"/>
              </w:rPr>
            </w:pPr>
            <w:r w:rsidRPr="006F0ED1">
              <w:rPr>
                <w:sz w:val="24"/>
                <w:szCs w:val="24"/>
              </w:rPr>
              <w:t>Цільовий фонд</w:t>
            </w:r>
          </w:p>
        </w:tc>
        <w:tc>
          <w:tcPr>
            <w:tcW w:w="2976" w:type="dxa"/>
            <w:vAlign w:val="center"/>
          </w:tcPr>
          <w:p w:rsidR="001E0A7F" w:rsidRPr="006F0ED1" w:rsidRDefault="001E0A7F" w:rsidP="00355D78">
            <w:pPr>
              <w:pStyle w:val="a7"/>
              <w:ind w:right="-1"/>
              <w:jc w:val="center"/>
              <w:rPr>
                <w:sz w:val="24"/>
                <w:szCs w:val="24"/>
              </w:rPr>
            </w:pPr>
            <w:r>
              <w:rPr>
                <w:sz w:val="24"/>
                <w:szCs w:val="24"/>
              </w:rPr>
              <w:t xml:space="preserve">   273 234,02</w:t>
            </w:r>
          </w:p>
        </w:tc>
      </w:tr>
      <w:tr w:rsidR="001E0A7F" w:rsidRPr="006F0ED1" w:rsidTr="00355D78">
        <w:tc>
          <w:tcPr>
            <w:tcW w:w="5635" w:type="dxa"/>
          </w:tcPr>
          <w:p w:rsidR="001E0A7F" w:rsidRPr="006F0ED1" w:rsidRDefault="001E0A7F" w:rsidP="00355D78">
            <w:pPr>
              <w:pStyle w:val="a7"/>
              <w:ind w:right="-1"/>
              <w:rPr>
                <w:sz w:val="24"/>
                <w:szCs w:val="24"/>
              </w:rPr>
            </w:pPr>
            <w:r w:rsidRPr="006F0ED1">
              <w:rPr>
                <w:sz w:val="24"/>
                <w:szCs w:val="24"/>
              </w:rPr>
              <w:t>Фонд охорони навколишнього середовища</w:t>
            </w:r>
          </w:p>
        </w:tc>
        <w:tc>
          <w:tcPr>
            <w:tcW w:w="2976" w:type="dxa"/>
            <w:vAlign w:val="center"/>
          </w:tcPr>
          <w:p w:rsidR="001E0A7F" w:rsidRPr="006F0ED1" w:rsidRDefault="001E0A7F" w:rsidP="00355D78">
            <w:pPr>
              <w:pStyle w:val="a7"/>
              <w:ind w:right="-1"/>
              <w:rPr>
                <w:sz w:val="24"/>
                <w:szCs w:val="24"/>
              </w:rPr>
            </w:pPr>
            <w:r>
              <w:rPr>
                <w:sz w:val="24"/>
                <w:szCs w:val="24"/>
              </w:rPr>
              <w:t xml:space="preserve">                 295,54</w:t>
            </w:r>
          </w:p>
        </w:tc>
      </w:tr>
      <w:tr w:rsidR="001E0A7F" w:rsidRPr="006F0ED1" w:rsidTr="00355D78">
        <w:tc>
          <w:tcPr>
            <w:tcW w:w="5635" w:type="dxa"/>
          </w:tcPr>
          <w:p w:rsidR="001E0A7F" w:rsidRPr="006F0ED1" w:rsidRDefault="001E0A7F" w:rsidP="00355D78">
            <w:pPr>
              <w:pStyle w:val="a7"/>
              <w:ind w:right="-1"/>
              <w:rPr>
                <w:sz w:val="24"/>
                <w:szCs w:val="24"/>
              </w:rPr>
            </w:pPr>
            <w:r w:rsidRPr="006F0ED1">
              <w:rPr>
                <w:sz w:val="24"/>
                <w:szCs w:val="24"/>
              </w:rPr>
              <w:t>Втрати від с/г виробництва</w:t>
            </w:r>
          </w:p>
        </w:tc>
        <w:tc>
          <w:tcPr>
            <w:tcW w:w="2976" w:type="dxa"/>
            <w:vAlign w:val="center"/>
          </w:tcPr>
          <w:p w:rsidR="001E0A7F" w:rsidRPr="006F0ED1" w:rsidRDefault="001E0A7F" w:rsidP="00355D78">
            <w:pPr>
              <w:pStyle w:val="a7"/>
              <w:ind w:right="-1"/>
              <w:jc w:val="center"/>
              <w:rPr>
                <w:sz w:val="24"/>
                <w:szCs w:val="24"/>
              </w:rPr>
            </w:pPr>
            <w:r>
              <w:rPr>
                <w:sz w:val="24"/>
                <w:szCs w:val="24"/>
              </w:rPr>
              <w:t xml:space="preserve">      4 477,88</w:t>
            </w:r>
          </w:p>
        </w:tc>
      </w:tr>
      <w:tr w:rsidR="001E0A7F" w:rsidRPr="006F0ED1" w:rsidTr="00355D78">
        <w:tc>
          <w:tcPr>
            <w:tcW w:w="5635" w:type="dxa"/>
          </w:tcPr>
          <w:p w:rsidR="001E0A7F" w:rsidRDefault="001E0A7F" w:rsidP="00355D78">
            <w:pPr>
              <w:pStyle w:val="a7"/>
              <w:ind w:right="-1"/>
              <w:rPr>
                <w:sz w:val="24"/>
                <w:szCs w:val="24"/>
              </w:rPr>
            </w:pPr>
            <w:r>
              <w:rPr>
                <w:sz w:val="24"/>
                <w:szCs w:val="24"/>
              </w:rPr>
              <w:t>Шляхове господарство</w:t>
            </w:r>
          </w:p>
        </w:tc>
        <w:tc>
          <w:tcPr>
            <w:tcW w:w="2976" w:type="dxa"/>
            <w:vAlign w:val="center"/>
          </w:tcPr>
          <w:p w:rsidR="001E0A7F" w:rsidRDefault="001E0A7F" w:rsidP="00355D78">
            <w:pPr>
              <w:pStyle w:val="a7"/>
              <w:ind w:right="-1"/>
              <w:jc w:val="center"/>
              <w:rPr>
                <w:sz w:val="24"/>
                <w:szCs w:val="24"/>
              </w:rPr>
            </w:pPr>
            <w:r>
              <w:rPr>
                <w:sz w:val="24"/>
                <w:szCs w:val="24"/>
              </w:rPr>
              <w:t xml:space="preserve">    18 993,78</w:t>
            </w:r>
          </w:p>
        </w:tc>
      </w:tr>
    </w:tbl>
    <w:p w:rsidR="001E0A7F" w:rsidRPr="006F0ED1" w:rsidRDefault="001E0A7F" w:rsidP="001E0A7F">
      <w:pPr>
        <w:pStyle w:val="a7"/>
        <w:ind w:right="-1"/>
        <w:rPr>
          <w:sz w:val="24"/>
          <w:szCs w:val="24"/>
        </w:rPr>
      </w:pPr>
    </w:p>
    <w:p w:rsidR="001E0A7F" w:rsidRPr="006F0ED1" w:rsidRDefault="001E0A7F" w:rsidP="001E0A7F">
      <w:pPr>
        <w:pStyle w:val="a7"/>
        <w:ind w:right="-1" w:firstLine="708"/>
        <w:rPr>
          <w:sz w:val="24"/>
          <w:szCs w:val="24"/>
        </w:rPr>
      </w:pPr>
      <w:r w:rsidRPr="006F0ED1">
        <w:rPr>
          <w:sz w:val="24"/>
          <w:szCs w:val="24"/>
        </w:rPr>
        <w:t xml:space="preserve">Залишки на рахунках розпорядників бюджетних коштів по спеціальному фонду складають </w:t>
      </w:r>
      <w:r>
        <w:rPr>
          <w:sz w:val="24"/>
          <w:szCs w:val="24"/>
        </w:rPr>
        <w:t>1 947 056,76</w:t>
      </w:r>
      <w:r w:rsidRPr="006F0ED1">
        <w:rPr>
          <w:sz w:val="24"/>
          <w:szCs w:val="24"/>
        </w:rPr>
        <w:t xml:space="preserve"> грн. </w:t>
      </w:r>
    </w:p>
    <w:p w:rsidR="001E0A7F" w:rsidRDefault="001E0A7F" w:rsidP="001E0A7F">
      <w:pPr>
        <w:pStyle w:val="a7"/>
        <w:ind w:right="-1" w:firstLine="708"/>
        <w:rPr>
          <w:sz w:val="24"/>
          <w:szCs w:val="24"/>
        </w:rPr>
      </w:pPr>
      <w:r>
        <w:rPr>
          <w:sz w:val="24"/>
          <w:szCs w:val="24"/>
        </w:rPr>
        <w:t>У 2020</w:t>
      </w:r>
      <w:r w:rsidRPr="006F0ED1">
        <w:rPr>
          <w:sz w:val="24"/>
          <w:szCs w:val="24"/>
        </w:rPr>
        <w:t xml:space="preserve"> році тимчасово вільні кошти місцевого бюджету на вкладних депозитних рахунках в банках не розміщувалися.</w:t>
      </w:r>
    </w:p>
    <w:p w:rsidR="001E0A7F" w:rsidRDefault="001E0A7F" w:rsidP="001E0A7F">
      <w:pPr>
        <w:pStyle w:val="a7"/>
        <w:ind w:right="-1" w:firstLine="708"/>
        <w:rPr>
          <w:sz w:val="24"/>
          <w:szCs w:val="24"/>
        </w:rPr>
      </w:pPr>
      <w:r>
        <w:rPr>
          <w:sz w:val="24"/>
          <w:szCs w:val="24"/>
        </w:rPr>
        <w:t>У 2020 році надходження кредиту від міжнародної фінансової організації НЕФКО складало 2 882 816,38 грн.,  погашення  3 142 687,42 грн.</w:t>
      </w:r>
    </w:p>
    <w:p w:rsidR="001E0A7F" w:rsidRDefault="001E0A7F" w:rsidP="001E0A7F">
      <w:pPr>
        <w:pStyle w:val="a7"/>
        <w:ind w:right="-1" w:firstLine="708"/>
        <w:rPr>
          <w:sz w:val="24"/>
          <w:szCs w:val="24"/>
        </w:rPr>
      </w:pPr>
      <w:r>
        <w:rPr>
          <w:sz w:val="24"/>
          <w:szCs w:val="24"/>
        </w:rPr>
        <w:t>Протягом року із загального фонду до бюджету розвитку передано 39 594 471,71 грн.</w:t>
      </w:r>
    </w:p>
    <w:p w:rsidR="001E0A7F" w:rsidRPr="006F0ED1" w:rsidRDefault="001E0A7F" w:rsidP="001E0A7F">
      <w:pPr>
        <w:pStyle w:val="a7"/>
        <w:ind w:right="-1"/>
        <w:jc w:val="center"/>
        <w:outlineLvl w:val="0"/>
        <w:rPr>
          <w:b/>
          <w:bCs/>
          <w:sz w:val="24"/>
          <w:szCs w:val="24"/>
        </w:rPr>
      </w:pPr>
      <w:r w:rsidRPr="006F0ED1">
        <w:rPr>
          <w:b/>
          <w:bCs/>
          <w:sz w:val="24"/>
          <w:szCs w:val="24"/>
        </w:rPr>
        <w:t>Кредитування</w:t>
      </w:r>
    </w:p>
    <w:p w:rsidR="001E0A7F" w:rsidRDefault="001E0A7F" w:rsidP="001E0A7F">
      <w:pPr>
        <w:pStyle w:val="a7"/>
        <w:ind w:right="-1"/>
        <w:outlineLvl w:val="0"/>
        <w:rPr>
          <w:sz w:val="24"/>
          <w:szCs w:val="24"/>
        </w:rPr>
      </w:pPr>
      <w:r w:rsidRPr="006F0ED1">
        <w:rPr>
          <w:sz w:val="24"/>
          <w:szCs w:val="24"/>
        </w:rPr>
        <w:tab/>
      </w:r>
      <w:r>
        <w:rPr>
          <w:sz w:val="24"/>
          <w:szCs w:val="24"/>
        </w:rPr>
        <w:t>У 2020 році було надано поворотну допомогу  на загальну суму 2 000 000,00 грн. двом комунальним підприємствам КП ФМР «Фастівводоканал» та КП ФМР «Фастівська ЖЕК», яка була повернута  в повному обсязі до 31.12.2020 року</w:t>
      </w:r>
    </w:p>
    <w:p w:rsidR="001E0A7F" w:rsidRPr="006F0ED1" w:rsidRDefault="001E0A7F" w:rsidP="001E0A7F">
      <w:pPr>
        <w:pStyle w:val="ac"/>
        <w:spacing w:after="0"/>
        <w:jc w:val="both"/>
        <w:rPr>
          <w:lang w:val="uk-UA"/>
        </w:rPr>
      </w:pPr>
    </w:p>
    <w:p w:rsidR="001E0A7F" w:rsidRPr="006F0ED1" w:rsidRDefault="001E0A7F" w:rsidP="001E0A7F">
      <w:pPr>
        <w:pStyle w:val="ac"/>
        <w:jc w:val="both"/>
        <w:rPr>
          <w:lang w:val="uk-UA"/>
        </w:rPr>
      </w:pPr>
    </w:p>
    <w:p w:rsidR="001E0A7F" w:rsidRPr="006F0ED1" w:rsidRDefault="001E0A7F" w:rsidP="001E0A7F">
      <w:pPr>
        <w:pStyle w:val="a7"/>
        <w:rPr>
          <w:b/>
          <w:bCs/>
          <w:sz w:val="24"/>
          <w:szCs w:val="24"/>
        </w:rPr>
      </w:pPr>
      <w:r w:rsidRPr="006F0ED1">
        <w:rPr>
          <w:b/>
          <w:bCs/>
          <w:sz w:val="24"/>
          <w:szCs w:val="24"/>
        </w:rPr>
        <w:t xml:space="preserve">            Начальник фінансового управління                                       Л.В.Цедзінська</w:t>
      </w:r>
    </w:p>
    <w:p w:rsidR="00E05C2A" w:rsidRPr="006F0ED1" w:rsidRDefault="00E05C2A" w:rsidP="00BB4B09">
      <w:pPr>
        <w:ind w:firstLine="567"/>
        <w:jc w:val="both"/>
        <w:rPr>
          <w:color w:val="FF0000"/>
          <w:sz w:val="24"/>
          <w:szCs w:val="24"/>
          <w:lang w:val="uk-UA"/>
        </w:rPr>
      </w:pPr>
    </w:p>
    <w:p w:rsidR="00E05C2A" w:rsidRPr="008F113B" w:rsidRDefault="00E05C2A" w:rsidP="008105CD">
      <w:pPr>
        <w:pStyle w:val="ac"/>
        <w:jc w:val="both"/>
        <w:rPr>
          <w:sz w:val="24"/>
          <w:szCs w:val="24"/>
          <w:lang w:val="uk-UA"/>
        </w:rPr>
      </w:pPr>
    </w:p>
    <w:sectPr w:rsidR="00E05C2A" w:rsidRPr="008F113B" w:rsidSect="00410ACA">
      <w:footerReference w:type="default" r:id="rId8"/>
      <w:pgSz w:w="11906" w:h="16838"/>
      <w:pgMar w:top="397" w:right="707" w:bottom="284" w:left="113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C2A" w:rsidRDefault="00E05C2A">
      <w:r>
        <w:separator/>
      </w:r>
    </w:p>
  </w:endnote>
  <w:endnote w:type="continuationSeparator" w:id="1">
    <w:p w:rsidR="00E05C2A" w:rsidRDefault="00E05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2A" w:rsidRDefault="00C4560B" w:rsidP="00BE0EE9">
    <w:pPr>
      <w:pStyle w:val="a9"/>
      <w:framePr w:wrap="auto" w:vAnchor="text" w:hAnchor="margin" w:xAlign="right" w:y="1"/>
      <w:rPr>
        <w:rStyle w:val="ab"/>
      </w:rPr>
    </w:pPr>
    <w:r>
      <w:rPr>
        <w:rStyle w:val="ab"/>
      </w:rPr>
      <w:fldChar w:fldCharType="begin"/>
    </w:r>
    <w:r w:rsidR="00E05C2A">
      <w:rPr>
        <w:rStyle w:val="ab"/>
      </w:rPr>
      <w:instrText xml:space="preserve">PAGE  </w:instrText>
    </w:r>
    <w:r>
      <w:rPr>
        <w:rStyle w:val="ab"/>
      </w:rPr>
      <w:fldChar w:fldCharType="separate"/>
    </w:r>
    <w:r w:rsidR="00F702BC">
      <w:rPr>
        <w:rStyle w:val="ab"/>
        <w:noProof/>
      </w:rPr>
      <w:t>10</w:t>
    </w:r>
    <w:r>
      <w:rPr>
        <w:rStyle w:val="ab"/>
      </w:rPr>
      <w:fldChar w:fldCharType="end"/>
    </w:r>
  </w:p>
  <w:p w:rsidR="00E05C2A" w:rsidRDefault="00E05C2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C2A" w:rsidRDefault="00E05C2A">
      <w:r>
        <w:separator/>
      </w:r>
    </w:p>
  </w:footnote>
  <w:footnote w:type="continuationSeparator" w:id="1">
    <w:p w:rsidR="00E05C2A" w:rsidRDefault="00E05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A07"/>
    <w:multiLevelType w:val="hybridMultilevel"/>
    <w:tmpl w:val="A2EA8B2A"/>
    <w:lvl w:ilvl="0" w:tplc="5AC6EBC6">
      <w:start w:val="2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0A1541A"/>
    <w:multiLevelType w:val="hybridMultilevel"/>
    <w:tmpl w:val="471A0216"/>
    <w:lvl w:ilvl="0" w:tplc="08142088">
      <w:start w:val="180"/>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2">
    <w:nsid w:val="0CC642FF"/>
    <w:multiLevelType w:val="hybridMultilevel"/>
    <w:tmpl w:val="BF187E3C"/>
    <w:lvl w:ilvl="0" w:tplc="38A69ADE">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3">
    <w:nsid w:val="0ECE1E3C"/>
    <w:multiLevelType w:val="hybridMultilevel"/>
    <w:tmpl w:val="38B28402"/>
    <w:lvl w:ilvl="0" w:tplc="04190001">
      <w:start w:val="1"/>
      <w:numFmt w:val="bullet"/>
      <w:lvlText w:val=""/>
      <w:lvlJc w:val="left"/>
      <w:pPr>
        <w:tabs>
          <w:tab w:val="num" w:pos="1227"/>
        </w:tabs>
        <w:ind w:left="1227" w:hanging="360"/>
      </w:pPr>
      <w:rPr>
        <w:rFonts w:ascii="Symbol" w:hAnsi="Symbol" w:cs="Symbol" w:hint="default"/>
      </w:rPr>
    </w:lvl>
    <w:lvl w:ilvl="1" w:tplc="04190003">
      <w:start w:val="1"/>
      <w:numFmt w:val="bullet"/>
      <w:lvlText w:val="o"/>
      <w:lvlJc w:val="left"/>
      <w:pPr>
        <w:tabs>
          <w:tab w:val="num" w:pos="1947"/>
        </w:tabs>
        <w:ind w:left="1947" w:hanging="360"/>
      </w:pPr>
      <w:rPr>
        <w:rFonts w:ascii="Courier New" w:hAnsi="Courier New" w:cs="Courier New" w:hint="default"/>
      </w:rPr>
    </w:lvl>
    <w:lvl w:ilvl="2" w:tplc="04190005">
      <w:start w:val="1"/>
      <w:numFmt w:val="bullet"/>
      <w:lvlText w:val=""/>
      <w:lvlJc w:val="left"/>
      <w:pPr>
        <w:tabs>
          <w:tab w:val="num" w:pos="2667"/>
        </w:tabs>
        <w:ind w:left="2667" w:hanging="360"/>
      </w:pPr>
      <w:rPr>
        <w:rFonts w:ascii="Wingdings" w:hAnsi="Wingdings" w:cs="Wingdings" w:hint="default"/>
      </w:rPr>
    </w:lvl>
    <w:lvl w:ilvl="3" w:tplc="04190001">
      <w:start w:val="1"/>
      <w:numFmt w:val="bullet"/>
      <w:lvlText w:val=""/>
      <w:lvlJc w:val="left"/>
      <w:pPr>
        <w:tabs>
          <w:tab w:val="num" w:pos="3387"/>
        </w:tabs>
        <w:ind w:left="3387" w:hanging="360"/>
      </w:pPr>
      <w:rPr>
        <w:rFonts w:ascii="Symbol" w:hAnsi="Symbol" w:cs="Symbol" w:hint="default"/>
      </w:rPr>
    </w:lvl>
    <w:lvl w:ilvl="4" w:tplc="04190003">
      <w:start w:val="1"/>
      <w:numFmt w:val="bullet"/>
      <w:lvlText w:val="o"/>
      <w:lvlJc w:val="left"/>
      <w:pPr>
        <w:tabs>
          <w:tab w:val="num" w:pos="4107"/>
        </w:tabs>
        <w:ind w:left="4107" w:hanging="360"/>
      </w:pPr>
      <w:rPr>
        <w:rFonts w:ascii="Courier New" w:hAnsi="Courier New" w:cs="Courier New" w:hint="default"/>
      </w:rPr>
    </w:lvl>
    <w:lvl w:ilvl="5" w:tplc="04190005">
      <w:start w:val="1"/>
      <w:numFmt w:val="bullet"/>
      <w:lvlText w:val=""/>
      <w:lvlJc w:val="left"/>
      <w:pPr>
        <w:tabs>
          <w:tab w:val="num" w:pos="4827"/>
        </w:tabs>
        <w:ind w:left="4827" w:hanging="360"/>
      </w:pPr>
      <w:rPr>
        <w:rFonts w:ascii="Wingdings" w:hAnsi="Wingdings" w:cs="Wingdings" w:hint="default"/>
      </w:rPr>
    </w:lvl>
    <w:lvl w:ilvl="6" w:tplc="04190001">
      <w:start w:val="1"/>
      <w:numFmt w:val="bullet"/>
      <w:lvlText w:val=""/>
      <w:lvlJc w:val="left"/>
      <w:pPr>
        <w:tabs>
          <w:tab w:val="num" w:pos="5547"/>
        </w:tabs>
        <w:ind w:left="5547" w:hanging="360"/>
      </w:pPr>
      <w:rPr>
        <w:rFonts w:ascii="Symbol" w:hAnsi="Symbol" w:cs="Symbol" w:hint="default"/>
      </w:rPr>
    </w:lvl>
    <w:lvl w:ilvl="7" w:tplc="04190003">
      <w:start w:val="1"/>
      <w:numFmt w:val="bullet"/>
      <w:lvlText w:val="o"/>
      <w:lvlJc w:val="left"/>
      <w:pPr>
        <w:tabs>
          <w:tab w:val="num" w:pos="6267"/>
        </w:tabs>
        <w:ind w:left="6267" w:hanging="360"/>
      </w:pPr>
      <w:rPr>
        <w:rFonts w:ascii="Courier New" w:hAnsi="Courier New" w:cs="Courier New" w:hint="default"/>
      </w:rPr>
    </w:lvl>
    <w:lvl w:ilvl="8" w:tplc="04190005">
      <w:start w:val="1"/>
      <w:numFmt w:val="bullet"/>
      <w:lvlText w:val=""/>
      <w:lvlJc w:val="left"/>
      <w:pPr>
        <w:tabs>
          <w:tab w:val="num" w:pos="6987"/>
        </w:tabs>
        <w:ind w:left="6987" w:hanging="360"/>
      </w:pPr>
      <w:rPr>
        <w:rFonts w:ascii="Wingdings" w:hAnsi="Wingdings" w:cs="Wingdings" w:hint="default"/>
      </w:rPr>
    </w:lvl>
  </w:abstractNum>
  <w:abstractNum w:abstractNumId="4">
    <w:nsid w:val="0F6F57AF"/>
    <w:multiLevelType w:val="hybridMultilevel"/>
    <w:tmpl w:val="4CB09554"/>
    <w:lvl w:ilvl="0" w:tplc="AB440244">
      <w:numFmt w:val="bullet"/>
      <w:lvlText w:val="-"/>
      <w:lvlJc w:val="left"/>
      <w:pPr>
        <w:tabs>
          <w:tab w:val="num" w:pos="1653"/>
        </w:tabs>
        <w:ind w:left="1653" w:hanging="945"/>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945D3A"/>
    <w:multiLevelType w:val="hybridMultilevel"/>
    <w:tmpl w:val="3DF695A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1E1B2F"/>
    <w:multiLevelType w:val="hybridMultilevel"/>
    <w:tmpl w:val="426200C8"/>
    <w:lvl w:ilvl="0" w:tplc="AA1ED6F0">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7">
    <w:nsid w:val="14AD5B01"/>
    <w:multiLevelType w:val="multilevel"/>
    <w:tmpl w:val="E1E6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73F72"/>
    <w:multiLevelType w:val="hybridMultilevel"/>
    <w:tmpl w:val="8CDC535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16643773"/>
    <w:multiLevelType w:val="multilevel"/>
    <w:tmpl w:val="E95C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E3AD6"/>
    <w:multiLevelType w:val="hybridMultilevel"/>
    <w:tmpl w:val="A64E67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EF08AB"/>
    <w:multiLevelType w:val="hybridMultilevel"/>
    <w:tmpl w:val="F0D0175C"/>
    <w:lvl w:ilvl="0" w:tplc="58729AA4">
      <w:numFmt w:val="bullet"/>
      <w:lvlText w:val="-"/>
      <w:lvlJc w:val="left"/>
      <w:pPr>
        <w:tabs>
          <w:tab w:val="num" w:pos="770"/>
        </w:tabs>
        <w:ind w:left="770" w:hanging="390"/>
      </w:pPr>
      <w:rPr>
        <w:rFonts w:ascii="Times New Roman" w:eastAsia="Times New Roman" w:hAnsi="Times New Roman" w:cs="Times New Roman"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2">
    <w:nsid w:val="2196409C"/>
    <w:multiLevelType w:val="hybridMultilevel"/>
    <w:tmpl w:val="0C0EE468"/>
    <w:lvl w:ilvl="0" w:tplc="BD5635EC">
      <w:start w:val="6"/>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3">
    <w:nsid w:val="234A0053"/>
    <w:multiLevelType w:val="hybridMultilevel"/>
    <w:tmpl w:val="2B70B2E8"/>
    <w:lvl w:ilvl="0" w:tplc="45B0C85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4">
    <w:nsid w:val="37D17E4C"/>
    <w:multiLevelType w:val="hybridMultilevel"/>
    <w:tmpl w:val="01A6902A"/>
    <w:lvl w:ilvl="0" w:tplc="04190001">
      <w:start w:val="1"/>
      <w:numFmt w:val="bullet"/>
      <w:lvlText w:val=""/>
      <w:lvlJc w:val="left"/>
      <w:pPr>
        <w:ind w:left="12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8071976"/>
    <w:multiLevelType w:val="hybridMultilevel"/>
    <w:tmpl w:val="3280DA8C"/>
    <w:lvl w:ilvl="0" w:tplc="878EE0C2">
      <w:numFmt w:val="bullet"/>
      <w:lvlText w:val="-"/>
      <w:lvlJc w:val="left"/>
      <w:pPr>
        <w:ind w:left="1077" w:hanging="360"/>
      </w:pPr>
      <w:rPr>
        <w:rFonts w:ascii="Times New Roman" w:eastAsia="Times New Roman" w:hAnsi="Times New Roman" w:hint="default"/>
      </w:rPr>
    </w:lvl>
    <w:lvl w:ilvl="1" w:tplc="04220003">
      <w:start w:val="1"/>
      <w:numFmt w:val="bullet"/>
      <w:lvlText w:val="o"/>
      <w:lvlJc w:val="left"/>
      <w:pPr>
        <w:ind w:left="1797" w:hanging="360"/>
      </w:pPr>
      <w:rPr>
        <w:rFonts w:ascii="Courier New" w:hAnsi="Courier New" w:cs="Courier New" w:hint="default"/>
      </w:rPr>
    </w:lvl>
    <w:lvl w:ilvl="2" w:tplc="04220005">
      <w:start w:val="1"/>
      <w:numFmt w:val="bullet"/>
      <w:lvlText w:val=""/>
      <w:lvlJc w:val="left"/>
      <w:pPr>
        <w:ind w:left="2517" w:hanging="360"/>
      </w:pPr>
      <w:rPr>
        <w:rFonts w:ascii="Wingdings" w:hAnsi="Wingdings" w:cs="Wingdings" w:hint="default"/>
      </w:rPr>
    </w:lvl>
    <w:lvl w:ilvl="3" w:tplc="04220001">
      <w:start w:val="1"/>
      <w:numFmt w:val="bullet"/>
      <w:lvlText w:val=""/>
      <w:lvlJc w:val="left"/>
      <w:pPr>
        <w:ind w:left="3237" w:hanging="360"/>
      </w:pPr>
      <w:rPr>
        <w:rFonts w:ascii="Symbol" w:hAnsi="Symbol" w:cs="Symbol" w:hint="default"/>
      </w:rPr>
    </w:lvl>
    <w:lvl w:ilvl="4" w:tplc="04220003">
      <w:start w:val="1"/>
      <w:numFmt w:val="bullet"/>
      <w:lvlText w:val="o"/>
      <w:lvlJc w:val="left"/>
      <w:pPr>
        <w:ind w:left="3957" w:hanging="360"/>
      </w:pPr>
      <w:rPr>
        <w:rFonts w:ascii="Courier New" w:hAnsi="Courier New" w:cs="Courier New" w:hint="default"/>
      </w:rPr>
    </w:lvl>
    <w:lvl w:ilvl="5" w:tplc="04220005">
      <w:start w:val="1"/>
      <w:numFmt w:val="bullet"/>
      <w:lvlText w:val=""/>
      <w:lvlJc w:val="left"/>
      <w:pPr>
        <w:ind w:left="4677" w:hanging="360"/>
      </w:pPr>
      <w:rPr>
        <w:rFonts w:ascii="Wingdings" w:hAnsi="Wingdings" w:cs="Wingdings" w:hint="default"/>
      </w:rPr>
    </w:lvl>
    <w:lvl w:ilvl="6" w:tplc="04220001">
      <w:start w:val="1"/>
      <w:numFmt w:val="bullet"/>
      <w:lvlText w:val=""/>
      <w:lvlJc w:val="left"/>
      <w:pPr>
        <w:ind w:left="5397" w:hanging="360"/>
      </w:pPr>
      <w:rPr>
        <w:rFonts w:ascii="Symbol" w:hAnsi="Symbol" w:cs="Symbol" w:hint="default"/>
      </w:rPr>
    </w:lvl>
    <w:lvl w:ilvl="7" w:tplc="04220003">
      <w:start w:val="1"/>
      <w:numFmt w:val="bullet"/>
      <w:lvlText w:val="o"/>
      <w:lvlJc w:val="left"/>
      <w:pPr>
        <w:ind w:left="6117" w:hanging="360"/>
      </w:pPr>
      <w:rPr>
        <w:rFonts w:ascii="Courier New" w:hAnsi="Courier New" w:cs="Courier New" w:hint="default"/>
      </w:rPr>
    </w:lvl>
    <w:lvl w:ilvl="8" w:tplc="04220005">
      <w:start w:val="1"/>
      <w:numFmt w:val="bullet"/>
      <w:lvlText w:val=""/>
      <w:lvlJc w:val="left"/>
      <w:pPr>
        <w:ind w:left="6837" w:hanging="360"/>
      </w:pPr>
      <w:rPr>
        <w:rFonts w:ascii="Wingdings" w:hAnsi="Wingdings" w:cs="Wingdings" w:hint="default"/>
      </w:rPr>
    </w:lvl>
  </w:abstractNum>
  <w:abstractNum w:abstractNumId="16">
    <w:nsid w:val="3DAD5C03"/>
    <w:multiLevelType w:val="hybridMultilevel"/>
    <w:tmpl w:val="3DD20F6A"/>
    <w:lvl w:ilvl="0" w:tplc="2A80B39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B6CFB"/>
    <w:multiLevelType w:val="hybridMultilevel"/>
    <w:tmpl w:val="5B983FDE"/>
    <w:lvl w:ilvl="0" w:tplc="7A06B5A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045596E"/>
    <w:multiLevelType w:val="hybridMultilevel"/>
    <w:tmpl w:val="45A655D0"/>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nsid w:val="40EE1FFC"/>
    <w:multiLevelType w:val="hybridMultilevel"/>
    <w:tmpl w:val="46046C16"/>
    <w:lvl w:ilvl="0" w:tplc="64546D7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0">
    <w:nsid w:val="418260E7"/>
    <w:multiLevelType w:val="hybridMultilevel"/>
    <w:tmpl w:val="4462C01A"/>
    <w:lvl w:ilvl="0" w:tplc="75409DCC">
      <w:numFmt w:val="bullet"/>
      <w:lvlText w:val=""/>
      <w:lvlJc w:val="left"/>
      <w:pPr>
        <w:ind w:left="927" w:hanging="360"/>
      </w:pPr>
      <w:rPr>
        <w:rFonts w:ascii="Symbol" w:eastAsia="Times New Roman" w:hAnsi="Symbol"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21">
    <w:nsid w:val="4306020E"/>
    <w:multiLevelType w:val="hybridMultilevel"/>
    <w:tmpl w:val="81C49E92"/>
    <w:lvl w:ilvl="0" w:tplc="C90A3AF6">
      <w:start w:val="6"/>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2">
    <w:nsid w:val="43990AD7"/>
    <w:multiLevelType w:val="hybridMultilevel"/>
    <w:tmpl w:val="2C5646B4"/>
    <w:lvl w:ilvl="0" w:tplc="5AC6EBC6">
      <w:start w:val="2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7751AF4"/>
    <w:multiLevelType w:val="hybridMultilevel"/>
    <w:tmpl w:val="5A6A0DE4"/>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4">
    <w:nsid w:val="4DCE1738"/>
    <w:multiLevelType w:val="hybridMultilevel"/>
    <w:tmpl w:val="FFF61B4C"/>
    <w:lvl w:ilvl="0" w:tplc="70083B3C">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5">
    <w:nsid w:val="4E240EC3"/>
    <w:multiLevelType w:val="hybridMultilevel"/>
    <w:tmpl w:val="17D21AD2"/>
    <w:lvl w:ilvl="0" w:tplc="6662200A">
      <w:numFmt w:val="bullet"/>
      <w:lvlText w:val="-"/>
      <w:lvlJc w:val="left"/>
      <w:pPr>
        <w:ind w:left="720" w:hanging="360"/>
      </w:pPr>
      <w:rPr>
        <w:rFonts w:ascii="Times New Roman" w:eastAsia="Times New Roman" w:hAnsi="Times New Roman" w:cs="Times New Roman" w:hint="default"/>
        <w:i/>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E820413"/>
    <w:multiLevelType w:val="hybridMultilevel"/>
    <w:tmpl w:val="4040554C"/>
    <w:lvl w:ilvl="0" w:tplc="9034A9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BA6634"/>
    <w:multiLevelType w:val="hybridMultilevel"/>
    <w:tmpl w:val="25A47B26"/>
    <w:lvl w:ilvl="0" w:tplc="DBACD3F0">
      <w:start w:val="2"/>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D4566DE"/>
    <w:multiLevelType w:val="hybridMultilevel"/>
    <w:tmpl w:val="D52CA848"/>
    <w:lvl w:ilvl="0" w:tplc="A1DCE536">
      <w:numFmt w:val="bullet"/>
      <w:lvlText w:val="-"/>
      <w:lvlJc w:val="left"/>
      <w:pPr>
        <w:tabs>
          <w:tab w:val="num" w:pos="1329"/>
        </w:tabs>
        <w:ind w:left="1329" w:hanging="735"/>
      </w:pPr>
      <w:rPr>
        <w:rFonts w:ascii="Times New Roman" w:eastAsia="Times New Roman" w:hAnsi="Times New Roman" w:hint="default"/>
      </w:rPr>
    </w:lvl>
    <w:lvl w:ilvl="1" w:tplc="04190003">
      <w:start w:val="1"/>
      <w:numFmt w:val="bullet"/>
      <w:lvlText w:val="o"/>
      <w:lvlJc w:val="left"/>
      <w:pPr>
        <w:tabs>
          <w:tab w:val="num" w:pos="1674"/>
        </w:tabs>
        <w:ind w:left="1674" w:hanging="360"/>
      </w:pPr>
      <w:rPr>
        <w:rFonts w:ascii="Courier New" w:hAnsi="Courier New" w:cs="Courier New" w:hint="default"/>
      </w:rPr>
    </w:lvl>
    <w:lvl w:ilvl="2" w:tplc="04190005">
      <w:start w:val="1"/>
      <w:numFmt w:val="bullet"/>
      <w:lvlText w:val=""/>
      <w:lvlJc w:val="left"/>
      <w:pPr>
        <w:tabs>
          <w:tab w:val="num" w:pos="2394"/>
        </w:tabs>
        <w:ind w:left="2394" w:hanging="360"/>
      </w:pPr>
      <w:rPr>
        <w:rFonts w:ascii="Wingdings" w:hAnsi="Wingdings" w:cs="Wingdings" w:hint="default"/>
      </w:rPr>
    </w:lvl>
    <w:lvl w:ilvl="3" w:tplc="04190001">
      <w:start w:val="1"/>
      <w:numFmt w:val="bullet"/>
      <w:lvlText w:val=""/>
      <w:lvlJc w:val="left"/>
      <w:pPr>
        <w:tabs>
          <w:tab w:val="num" w:pos="3114"/>
        </w:tabs>
        <w:ind w:left="3114" w:hanging="360"/>
      </w:pPr>
      <w:rPr>
        <w:rFonts w:ascii="Symbol" w:hAnsi="Symbol" w:cs="Symbol" w:hint="default"/>
      </w:rPr>
    </w:lvl>
    <w:lvl w:ilvl="4" w:tplc="04190003">
      <w:start w:val="1"/>
      <w:numFmt w:val="bullet"/>
      <w:lvlText w:val="o"/>
      <w:lvlJc w:val="left"/>
      <w:pPr>
        <w:tabs>
          <w:tab w:val="num" w:pos="3834"/>
        </w:tabs>
        <w:ind w:left="3834" w:hanging="360"/>
      </w:pPr>
      <w:rPr>
        <w:rFonts w:ascii="Courier New" w:hAnsi="Courier New" w:cs="Courier New" w:hint="default"/>
      </w:rPr>
    </w:lvl>
    <w:lvl w:ilvl="5" w:tplc="04190005">
      <w:start w:val="1"/>
      <w:numFmt w:val="bullet"/>
      <w:lvlText w:val=""/>
      <w:lvlJc w:val="left"/>
      <w:pPr>
        <w:tabs>
          <w:tab w:val="num" w:pos="4554"/>
        </w:tabs>
        <w:ind w:left="4554" w:hanging="360"/>
      </w:pPr>
      <w:rPr>
        <w:rFonts w:ascii="Wingdings" w:hAnsi="Wingdings" w:cs="Wingdings" w:hint="default"/>
      </w:rPr>
    </w:lvl>
    <w:lvl w:ilvl="6" w:tplc="04190001">
      <w:start w:val="1"/>
      <w:numFmt w:val="bullet"/>
      <w:lvlText w:val=""/>
      <w:lvlJc w:val="left"/>
      <w:pPr>
        <w:tabs>
          <w:tab w:val="num" w:pos="5274"/>
        </w:tabs>
        <w:ind w:left="5274" w:hanging="360"/>
      </w:pPr>
      <w:rPr>
        <w:rFonts w:ascii="Symbol" w:hAnsi="Symbol" w:cs="Symbol" w:hint="default"/>
      </w:rPr>
    </w:lvl>
    <w:lvl w:ilvl="7" w:tplc="04190003">
      <w:start w:val="1"/>
      <w:numFmt w:val="bullet"/>
      <w:lvlText w:val="o"/>
      <w:lvlJc w:val="left"/>
      <w:pPr>
        <w:tabs>
          <w:tab w:val="num" w:pos="5994"/>
        </w:tabs>
        <w:ind w:left="5994" w:hanging="360"/>
      </w:pPr>
      <w:rPr>
        <w:rFonts w:ascii="Courier New" w:hAnsi="Courier New" w:cs="Courier New" w:hint="default"/>
      </w:rPr>
    </w:lvl>
    <w:lvl w:ilvl="8" w:tplc="04190005">
      <w:start w:val="1"/>
      <w:numFmt w:val="bullet"/>
      <w:lvlText w:val=""/>
      <w:lvlJc w:val="left"/>
      <w:pPr>
        <w:tabs>
          <w:tab w:val="num" w:pos="6714"/>
        </w:tabs>
        <w:ind w:left="6714" w:hanging="360"/>
      </w:pPr>
      <w:rPr>
        <w:rFonts w:ascii="Wingdings" w:hAnsi="Wingdings" w:cs="Wingdings" w:hint="default"/>
      </w:rPr>
    </w:lvl>
  </w:abstractNum>
  <w:abstractNum w:abstractNumId="29">
    <w:nsid w:val="5D7B7D3E"/>
    <w:multiLevelType w:val="hybridMultilevel"/>
    <w:tmpl w:val="61EC2964"/>
    <w:lvl w:ilvl="0" w:tplc="8A14B5D8">
      <w:start w:val="1"/>
      <w:numFmt w:val="decimal"/>
      <w:lvlText w:val="%1)"/>
      <w:lvlJc w:val="left"/>
      <w:pPr>
        <w:ind w:left="1080" w:hanging="360"/>
      </w:pPr>
      <w:rPr>
        <w:rFonts w:hint="default"/>
        <w:b w:val="0"/>
        <w:bCs w:val="0"/>
      </w:rPr>
    </w:lvl>
    <w:lvl w:ilvl="1" w:tplc="2CF403B4">
      <w:numFmt w:val="bullet"/>
      <w:lvlText w:val="-"/>
      <w:lvlJc w:val="left"/>
      <w:pPr>
        <w:ind w:left="1800" w:hanging="360"/>
      </w:pPr>
      <w:rPr>
        <w:rFonts w:ascii="Times New Roman" w:eastAsia="Times New Roman" w:hAnsi="Times New Roman" w:hint="default"/>
      </w:r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0">
    <w:nsid w:val="5DDA4A4B"/>
    <w:multiLevelType w:val="hybridMultilevel"/>
    <w:tmpl w:val="CEF2A186"/>
    <w:lvl w:ilvl="0" w:tplc="0422000F">
      <w:start w:val="1"/>
      <w:numFmt w:val="decimal"/>
      <w:lvlText w:val="%1."/>
      <w:lvlJc w:val="left"/>
      <w:pPr>
        <w:ind w:left="720" w:hanging="360"/>
      </w:pPr>
      <w:rPr>
        <w:rFonts w:hint="default"/>
      </w:rPr>
    </w:lvl>
    <w:lvl w:ilvl="1" w:tplc="934E8B20">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0903FB1"/>
    <w:multiLevelType w:val="hybridMultilevel"/>
    <w:tmpl w:val="31364412"/>
    <w:lvl w:ilvl="0" w:tplc="DF2EA958">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2">
    <w:nsid w:val="646C5AAF"/>
    <w:multiLevelType w:val="hybridMultilevel"/>
    <w:tmpl w:val="84786FD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8997E28"/>
    <w:multiLevelType w:val="hybridMultilevel"/>
    <w:tmpl w:val="397CA4E0"/>
    <w:lvl w:ilvl="0" w:tplc="996422CC">
      <w:start w:val="1"/>
      <w:numFmt w:val="decimal"/>
      <w:lvlText w:val="%1)"/>
      <w:lvlJc w:val="left"/>
      <w:pPr>
        <w:tabs>
          <w:tab w:val="num" w:pos="740"/>
        </w:tabs>
        <w:ind w:left="740" w:hanging="360"/>
      </w:pPr>
      <w:rPr>
        <w:rFonts w:hint="default"/>
        <w:b w:val="0"/>
        <w:lang w:val="uk-UA"/>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34">
    <w:nsid w:val="72172BCE"/>
    <w:multiLevelType w:val="hybridMultilevel"/>
    <w:tmpl w:val="5B148BEC"/>
    <w:lvl w:ilvl="0" w:tplc="6662200A">
      <w:numFmt w:val="bullet"/>
      <w:lvlText w:val="-"/>
      <w:lvlJc w:val="left"/>
      <w:pPr>
        <w:ind w:left="1080" w:hanging="360"/>
      </w:pPr>
      <w:rPr>
        <w:rFonts w:ascii="Times New Roman" w:eastAsia="Times New Roman" w:hAnsi="Times New Roman" w:cs="Times New Roman" w:hint="default"/>
        <w:i/>
        <w:sz w:val="22"/>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5">
    <w:nsid w:val="7CAB701D"/>
    <w:multiLevelType w:val="hybridMultilevel"/>
    <w:tmpl w:val="DD12B712"/>
    <w:lvl w:ilvl="0" w:tplc="A98A9E36">
      <w:numFmt w:val="bullet"/>
      <w:lvlText w:val="-"/>
      <w:lvlJc w:val="left"/>
      <w:pPr>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1"/>
  </w:num>
  <w:num w:numId="2">
    <w:abstractNumId w:val="17"/>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
  </w:num>
  <w:num w:numId="7">
    <w:abstractNumId w:val="28"/>
  </w:num>
  <w:num w:numId="8">
    <w:abstractNumId w:val="4"/>
  </w:num>
  <w:num w:numId="9">
    <w:abstractNumId w:val="13"/>
  </w:num>
  <w:num w:numId="10">
    <w:abstractNumId w:val="2"/>
  </w:num>
  <w:num w:numId="11">
    <w:abstractNumId w:val="19"/>
  </w:num>
  <w:num w:numId="12">
    <w:abstractNumId w:val="20"/>
  </w:num>
  <w:num w:numId="13">
    <w:abstractNumId w:val="1"/>
  </w:num>
  <w:num w:numId="14">
    <w:abstractNumId w:val="15"/>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9"/>
  </w:num>
  <w:num w:numId="21">
    <w:abstractNumId w:val="6"/>
  </w:num>
  <w:num w:numId="22">
    <w:abstractNumId w:val="9"/>
  </w:num>
  <w:num w:numId="23">
    <w:abstractNumId w:val="7"/>
  </w:num>
  <w:num w:numId="24">
    <w:abstractNumId w:val="26"/>
  </w:num>
  <w:num w:numId="25">
    <w:abstractNumId w:val="16"/>
  </w:num>
  <w:num w:numId="26">
    <w:abstractNumId w:val="33"/>
  </w:num>
  <w:num w:numId="27">
    <w:abstractNumId w:val="11"/>
  </w:num>
  <w:num w:numId="28">
    <w:abstractNumId w:val="0"/>
  </w:num>
  <w:num w:numId="29">
    <w:abstractNumId w:val="10"/>
  </w:num>
  <w:num w:numId="30">
    <w:abstractNumId w:val="30"/>
  </w:num>
  <w:num w:numId="31">
    <w:abstractNumId w:val="34"/>
  </w:num>
  <w:num w:numId="32">
    <w:abstractNumId w:val="18"/>
  </w:num>
  <w:num w:numId="33">
    <w:abstractNumId w:val="27"/>
  </w:num>
  <w:num w:numId="34">
    <w:abstractNumId w:val="5"/>
  </w:num>
  <w:num w:numId="35">
    <w:abstractNumId w:val="32"/>
  </w:num>
  <w:num w:numId="36">
    <w:abstractNumId w:val="23"/>
  </w:num>
  <w:num w:numId="37">
    <w:abstractNumId w:val="22"/>
  </w:num>
  <w:num w:numId="38">
    <w:abstractNumId w:val="25"/>
  </w:num>
  <w:num w:numId="39">
    <w:abstractNumId w:val="12"/>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proofState w:grammar="clean"/>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76695D"/>
    <w:rsid w:val="000006CF"/>
    <w:rsid w:val="00000F15"/>
    <w:rsid w:val="000019DB"/>
    <w:rsid w:val="00003C9F"/>
    <w:rsid w:val="0000723D"/>
    <w:rsid w:val="00007B3D"/>
    <w:rsid w:val="00011126"/>
    <w:rsid w:val="00012057"/>
    <w:rsid w:val="00013ED0"/>
    <w:rsid w:val="000149E5"/>
    <w:rsid w:val="00014EEF"/>
    <w:rsid w:val="00016A3C"/>
    <w:rsid w:val="00017222"/>
    <w:rsid w:val="00020F19"/>
    <w:rsid w:val="000230FB"/>
    <w:rsid w:val="0002451D"/>
    <w:rsid w:val="00025B11"/>
    <w:rsid w:val="00025BEB"/>
    <w:rsid w:val="0002658D"/>
    <w:rsid w:val="000265C6"/>
    <w:rsid w:val="000276EA"/>
    <w:rsid w:val="00027BF7"/>
    <w:rsid w:val="00030D85"/>
    <w:rsid w:val="0003182C"/>
    <w:rsid w:val="000331EC"/>
    <w:rsid w:val="00034C4E"/>
    <w:rsid w:val="00036225"/>
    <w:rsid w:val="00036247"/>
    <w:rsid w:val="0003624B"/>
    <w:rsid w:val="00036833"/>
    <w:rsid w:val="00036DC5"/>
    <w:rsid w:val="00037BE2"/>
    <w:rsid w:val="00041BA5"/>
    <w:rsid w:val="00042798"/>
    <w:rsid w:val="00042EC2"/>
    <w:rsid w:val="00043C13"/>
    <w:rsid w:val="00043F81"/>
    <w:rsid w:val="00044926"/>
    <w:rsid w:val="00044C55"/>
    <w:rsid w:val="000456CD"/>
    <w:rsid w:val="0004571F"/>
    <w:rsid w:val="000517D6"/>
    <w:rsid w:val="00052B39"/>
    <w:rsid w:val="000552B1"/>
    <w:rsid w:val="0005701A"/>
    <w:rsid w:val="00061119"/>
    <w:rsid w:val="00061CD5"/>
    <w:rsid w:val="000625EC"/>
    <w:rsid w:val="00062F5D"/>
    <w:rsid w:val="000639F0"/>
    <w:rsid w:val="00063B0F"/>
    <w:rsid w:val="000656CC"/>
    <w:rsid w:val="000724ED"/>
    <w:rsid w:val="000736E9"/>
    <w:rsid w:val="00074121"/>
    <w:rsid w:val="00076056"/>
    <w:rsid w:val="0007646D"/>
    <w:rsid w:val="000811FF"/>
    <w:rsid w:val="00081471"/>
    <w:rsid w:val="0008441D"/>
    <w:rsid w:val="000874D7"/>
    <w:rsid w:val="00087704"/>
    <w:rsid w:val="000904E3"/>
    <w:rsid w:val="00091382"/>
    <w:rsid w:val="0009189B"/>
    <w:rsid w:val="0009226B"/>
    <w:rsid w:val="00093735"/>
    <w:rsid w:val="0009498E"/>
    <w:rsid w:val="000968FD"/>
    <w:rsid w:val="00097AC2"/>
    <w:rsid w:val="000A188B"/>
    <w:rsid w:val="000A2A7F"/>
    <w:rsid w:val="000A2C35"/>
    <w:rsid w:val="000A2C46"/>
    <w:rsid w:val="000A6290"/>
    <w:rsid w:val="000A7000"/>
    <w:rsid w:val="000B07AF"/>
    <w:rsid w:val="000B0A26"/>
    <w:rsid w:val="000B1E04"/>
    <w:rsid w:val="000B2AB6"/>
    <w:rsid w:val="000B44CA"/>
    <w:rsid w:val="000C06BD"/>
    <w:rsid w:val="000C08E6"/>
    <w:rsid w:val="000C0B3C"/>
    <w:rsid w:val="000C1129"/>
    <w:rsid w:val="000C4DE4"/>
    <w:rsid w:val="000C5B1F"/>
    <w:rsid w:val="000C6A4A"/>
    <w:rsid w:val="000C7EFB"/>
    <w:rsid w:val="000D19B0"/>
    <w:rsid w:val="000D22C4"/>
    <w:rsid w:val="000D36ED"/>
    <w:rsid w:val="000D439C"/>
    <w:rsid w:val="000D4F83"/>
    <w:rsid w:val="000E2517"/>
    <w:rsid w:val="000E25F5"/>
    <w:rsid w:val="000E2682"/>
    <w:rsid w:val="000E2E5D"/>
    <w:rsid w:val="000E3625"/>
    <w:rsid w:val="000E3DB7"/>
    <w:rsid w:val="000E41B4"/>
    <w:rsid w:val="000E4398"/>
    <w:rsid w:val="000E5603"/>
    <w:rsid w:val="000E56B6"/>
    <w:rsid w:val="000E5F2C"/>
    <w:rsid w:val="000E6B37"/>
    <w:rsid w:val="000F0850"/>
    <w:rsid w:val="000F22F7"/>
    <w:rsid w:val="000F3714"/>
    <w:rsid w:val="000F55FD"/>
    <w:rsid w:val="000F6DAB"/>
    <w:rsid w:val="00100AC4"/>
    <w:rsid w:val="00100C8B"/>
    <w:rsid w:val="001015F1"/>
    <w:rsid w:val="00102840"/>
    <w:rsid w:val="00102C84"/>
    <w:rsid w:val="00104D04"/>
    <w:rsid w:val="00105039"/>
    <w:rsid w:val="0010550D"/>
    <w:rsid w:val="001055DF"/>
    <w:rsid w:val="00110826"/>
    <w:rsid w:val="001118AD"/>
    <w:rsid w:val="00111F09"/>
    <w:rsid w:val="00112898"/>
    <w:rsid w:val="00112C4E"/>
    <w:rsid w:val="0011391E"/>
    <w:rsid w:val="00113B0B"/>
    <w:rsid w:val="00113CB9"/>
    <w:rsid w:val="00114156"/>
    <w:rsid w:val="00114392"/>
    <w:rsid w:val="00121855"/>
    <w:rsid w:val="00122C3D"/>
    <w:rsid w:val="00122F8B"/>
    <w:rsid w:val="001234CB"/>
    <w:rsid w:val="0012450E"/>
    <w:rsid w:val="00125346"/>
    <w:rsid w:val="0013130A"/>
    <w:rsid w:val="00131384"/>
    <w:rsid w:val="00132C37"/>
    <w:rsid w:val="00136BE8"/>
    <w:rsid w:val="00137151"/>
    <w:rsid w:val="00137632"/>
    <w:rsid w:val="001409AF"/>
    <w:rsid w:val="00141CB8"/>
    <w:rsid w:val="0014243C"/>
    <w:rsid w:val="00142473"/>
    <w:rsid w:val="001429F6"/>
    <w:rsid w:val="00143204"/>
    <w:rsid w:val="00144C3C"/>
    <w:rsid w:val="00145567"/>
    <w:rsid w:val="00146D7C"/>
    <w:rsid w:val="00147065"/>
    <w:rsid w:val="001506F9"/>
    <w:rsid w:val="00153DAD"/>
    <w:rsid w:val="00154920"/>
    <w:rsid w:val="00154B27"/>
    <w:rsid w:val="001554C5"/>
    <w:rsid w:val="00155917"/>
    <w:rsid w:val="001564F6"/>
    <w:rsid w:val="00156A96"/>
    <w:rsid w:val="00160766"/>
    <w:rsid w:val="001635C5"/>
    <w:rsid w:val="00164A92"/>
    <w:rsid w:val="001656F8"/>
    <w:rsid w:val="00165F94"/>
    <w:rsid w:val="001666B4"/>
    <w:rsid w:val="00167CBB"/>
    <w:rsid w:val="001701A9"/>
    <w:rsid w:val="00170E7E"/>
    <w:rsid w:val="00172212"/>
    <w:rsid w:val="001733E5"/>
    <w:rsid w:val="00173918"/>
    <w:rsid w:val="001740A1"/>
    <w:rsid w:val="00175F10"/>
    <w:rsid w:val="00177D16"/>
    <w:rsid w:val="00177F6B"/>
    <w:rsid w:val="00180181"/>
    <w:rsid w:val="00181803"/>
    <w:rsid w:val="00182CF0"/>
    <w:rsid w:val="0018428D"/>
    <w:rsid w:val="00184B2E"/>
    <w:rsid w:val="00184EDC"/>
    <w:rsid w:val="00193F4E"/>
    <w:rsid w:val="001952C3"/>
    <w:rsid w:val="00195445"/>
    <w:rsid w:val="00196E0C"/>
    <w:rsid w:val="00197084"/>
    <w:rsid w:val="00197595"/>
    <w:rsid w:val="001A0796"/>
    <w:rsid w:val="001A0DFD"/>
    <w:rsid w:val="001A0FBF"/>
    <w:rsid w:val="001A108E"/>
    <w:rsid w:val="001A10C3"/>
    <w:rsid w:val="001A640F"/>
    <w:rsid w:val="001B0BDA"/>
    <w:rsid w:val="001B11C6"/>
    <w:rsid w:val="001B1625"/>
    <w:rsid w:val="001B389D"/>
    <w:rsid w:val="001B3A80"/>
    <w:rsid w:val="001B3DDB"/>
    <w:rsid w:val="001B414F"/>
    <w:rsid w:val="001B4EF9"/>
    <w:rsid w:val="001B5D84"/>
    <w:rsid w:val="001B73C6"/>
    <w:rsid w:val="001C0F9D"/>
    <w:rsid w:val="001C324A"/>
    <w:rsid w:val="001C4104"/>
    <w:rsid w:val="001D206E"/>
    <w:rsid w:val="001D256D"/>
    <w:rsid w:val="001D50F8"/>
    <w:rsid w:val="001D66B6"/>
    <w:rsid w:val="001E0A7F"/>
    <w:rsid w:val="001E12CD"/>
    <w:rsid w:val="001E2539"/>
    <w:rsid w:val="001E338D"/>
    <w:rsid w:val="001E3EF2"/>
    <w:rsid w:val="001F1DCB"/>
    <w:rsid w:val="001F216B"/>
    <w:rsid w:val="001F441A"/>
    <w:rsid w:val="001F6A5F"/>
    <w:rsid w:val="001F6C42"/>
    <w:rsid w:val="001F79D2"/>
    <w:rsid w:val="00200027"/>
    <w:rsid w:val="00200052"/>
    <w:rsid w:val="002006BB"/>
    <w:rsid w:val="00200F32"/>
    <w:rsid w:val="00201A74"/>
    <w:rsid w:val="002043BB"/>
    <w:rsid w:val="00206603"/>
    <w:rsid w:val="002102AE"/>
    <w:rsid w:val="002113FD"/>
    <w:rsid w:val="00211417"/>
    <w:rsid w:val="00211D01"/>
    <w:rsid w:val="00211F04"/>
    <w:rsid w:val="00213ACA"/>
    <w:rsid w:val="00213DB8"/>
    <w:rsid w:val="002160CD"/>
    <w:rsid w:val="00216BE7"/>
    <w:rsid w:val="00216E34"/>
    <w:rsid w:val="00217631"/>
    <w:rsid w:val="00217FAC"/>
    <w:rsid w:val="00220688"/>
    <w:rsid w:val="00220C49"/>
    <w:rsid w:val="00220F15"/>
    <w:rsid w:val="002210EB"/>
    <w:rsid w:val="002241E5"/>
    <w:rsid w:val="0022702B"/>
    <w:rsid w:val="0022792B"/>
    <w:rsid w:val="0023163B"/>
    <w:rsid w:val="002344EC"/>
    <w:rsid w:val="00236EB0"/>
    <w:rsid w:val="002376FF"/>
    <w:rsid w:val="00237B72"/>
    <w:rsid w:val="002404BB"/>
    <w:rsid w:val="002406A3"/>
    <w:rsid w:val="00240B56"/>
    <w:rsid w:val="00240D76"/>
    <w:rsid w:val="002417AA"/>
    <w:rsid w:val="002439E0"/>
    <w:rsid w:val="002445DA"/>
    <w:rsid w:val="00244FB7"/>
    <w:rsid w:val="002464C6"/>
    <w:rsid w:val="00246E60"/>
    <w:rsid w:val="00250AB4"/>
    <w:rsid w:val="00251D54"/>
    <w:rsid w:val="002532B5"/>
    <w:rsid w:val="002533B0"/>
    <w:rsid w:val="0025351E"/>
    <w:rsid w:val="0025422A"/>
    <w:rsid w:val="00254551"/>
    <w:rsid w:val="00256D2B"/>
    <w:rsid w:val="002575E6"/>
    <w:rsid w:val="00257F15"/>
    <w:rsid w:val="002600ED"/>
    <w:rsid w:val="00261333"/>
    <w:rsid w:val="00261BC8"/>
    <w:rsid w:val="00266D9A"/>
    <w:rsid w:val="0026725D"/>
    <w:rsid w:val="00267B0E"/>
    <w:rsid w:val="002712BB"/>
    <w:rsid w:val="00271965"/>
    <w:rsid w:val="0027421F"/>
    <w:rsid w:val="00276551"/>
    <w:rsid w:val="00276EEA"/>
    <w:rsid w:val="00277155"/>
    <w:rsid w:val="002811C0"/>
    <w:rsid w:val="00281605"/>
    <w:rsid w:val="0028227A"/>
    <w:rsid w:val="00282597"/>
    <w:rsid w:val="002829CD"/>
    <w:rsid w:val="002876B8"/>
    <w:rsid w:val="0029067F"/>
    <w:rsid w:val="00290FBB"/>
    <w:rsid w:val="00291AAF"/>
    <w:rsid w:val="00292C90"/>
    <w:rsid w:val="00295530"/>
    <w:rsid w:val="0029686B"/>
    <w:rsid w:val="00297AA9"/>
    <w:rsid w:val="002A31CA"/>
    <w:rsid w:val="002A32B6"/>
    <w:rsid w:val="002A375A"/>
    <w:rsid w:val="002A45C4"/>
    <w:rsid w:val="002A5619"/>
    <w:rsid w:val="002A71BE"/>
    <w:rsid w:val="002B01A0"/>
    <w:rsid w:val="002B32E1"/>
    <w:rsid w:val="002B6986"/>
    <w:rsid w:val="002B7533"/>
    <w:rsid w:val="002B7E51"/>
    <w:rsid w:val="002C17C5"/>
    <w:rsid w:val="002C4846"/>
    <w:rsid w:val="002C5F80"/>
    <w:rsid w:val="002C7600"/>
    <w:rsid w:val="002C7C32"/>
    <w:rsid w:val="002D356B"/>
    <w:rsid w:val="002D4242"/>
    <w:rsid w:val="002D4525"/>
    <w:rsid w:val="002D4724"/>
    <w:rsid w:val="002D5DC0"/>
    <w:rsid w:val="002D69F9"/>
    <w:rsid w:val="002D6EB8"/>
    <w:rsid w:val="002E1532"/>
    <w:rsid w:val="002E42FF"/>
    <w:rsid w:val="002E5945"/>
    <w:rsid w:val="002E6215"/>
    <w:rsid w:val="002E68D8"/>
    <w:rsid w:val="002E6ECF"/>
    <w:rsid w:val="002E6FC4"/>
    <w:rsid w:val="002F009E"/>
    <w:rsid w:val="002F1878"/>
    <w:rsid w:val="002F1BAD"/>
    <w:rsid w:val="002F240E"/>
    <w:rsid w:val="002F59C1"/>
    <w:rsid w:val="002F74A6"/>
    <w:rsid w:val="002F78E6"/>
    <w:rsid w:val="00301314"/>
    <w:rsid w:val="00301698"/>
    <w:rsid w:val="00302418"/>
    <w:rsid w:val="003029E4"/>
    <w:rsid w:val="00302ED1"/>
    <w:rsid w:val="0030528B"/>
    <w:rsid w:val="00307294"/>
    <w:rsid w:val="003113C8"/>
    <w:rsid w:val="003117BA"/>
    <w:rsid w:val="00311871"/>
    <w:rsid w:val="003143D6"/>
    <w:rsid w:val="003171B7"/>
    <w:rsid w:val="003248AD"/>
    <w:rsid w:val="00326B0C"/>
    <w:rsid w:val="0033033F"/>
    <w:rsid w:val="003304AC"/>
    <w:rsid w:val="00330649"/>
    <w:rsid w:val="00332975"/>
    <w:rsid w:val="003349ED"/>
    <w:rsid w:val="0033616A"/>
    <w:rsid w:val="00341B0D"/>
    <w:rsid w:val="00343708"/>
    <w:rsid w:val="00343CB1"/>
    <w:rsid w:val="0034426C"/>
    <w:rsid w:val="00346793"/>
    <w:rsid w:val="003468B5"/>
    <w:rsid w:val="00347BC7"/>
    <w:rsid w:val="00347D52"/>
    <w:rsid w:val="0035185D"/>
    <w:rsid w:val="00351AD4"/>
    <w:rsid w:val="00353899"/>
    <w:rsid w:val="0036323F"/>
    <w:rsid w:val="00364A26"/>
    <w:rsid w:val="0036656F"/>
    <w:rsid w:val="003704F3"/>
    <w:rsid w:val="00371003"/>
    <w:rsid w:val="00372045"/>
    <w:rsid w:val="00374853"/>
    <w:rsid w:val="003749D5"/>
    <w:rsid w:val="00377176"/>
    <w:rsid w:val="00382717"/>
    <w:rsid w:val="003827E3"/>
    <w:rsid w:val="003846A4"/>
    <w:rsid w:val="00386B56"/>
    <w:rsid w:val="0038717F"/>
    <w:rsid w:val="00391DA1"/>
    <w:rsid w:val="0039479A"/>
    <w:rsid w:val="003947F2"/>
    <w:rsid w:val="00394CC0"/>
    <w:rsid w:val="003971CC"/>
    <w:rsid w:val="003A04B4"/>
    <w:rsid w:val="003A1F39"/>
    <w:rsid w:val="003A2463"/>
    <w:rsid w:val="003A2F74"/>
    <w:rsid w:val="003A3F74"/>
    <w:rsid w:val="003A4713"/>
    <w:rsid w:val="003A6585"/>
    <w:rsid w:val="003B012C"/>
    <w:rsid w:val="003B12EB"/>
    <w:rsid w:val="003B2BA8"/>
    <w:rsid w:val="003B3B00"/>
    <w:rsid w:val="003B436A"/>
    <w:rsid w:val="003B49A7"/>
    <w:rsid w:val="003B67D8"/>
    <w:rsid w:val="003B6FA5"/>
    <w:rsid w:val="003C0980"/>
    <w:rsid w:val="003C1CF7"/>
    <w:rsid w:val="003C1D9E"/>
    <w:rsid w:val="003C2122"/>
    <w:rsid w:val="003C7C40"/>
    <w:rsid w:val="003D0A1E"/>
    <w:rsid w:val="003D3634"/>
    <w:rsid w:val="003D41F5"/>
    <w:rsid w:val="003D4439"/>
    <w:rsid w:val="003D5CC4"/>
    <w:rsid w:val="003D684B"/>
    <w:rsid w:val="003D7C6B"/>
    <w:rsid w:val="003E07CC"/>
    <w:rsid w:val="003E0AA5"/>
    <w:rsid w:val="003E22ED"/>
    <w:rsid w:val="003E2A89"/>
    <w:rsid w:val="003E2CF5"/>
    <w:rsid w:val="003E3366"/>
    <w:rsid w:val="003E5BD3"/>
    <w:rsid w:val="003F238F"/>
    <w:rsid w:val="003F395C"/>
    <w:rsid w:val="003F4E29"/>
    <w:rsid w:val="003F5957"/>
    <w:rsid w:val="003F687D"/>
    <w:rsid w:val="003F6C10"/>
    <w:rsid w:val="00400C72"/>
    <w:rsid w:val="004010D4"/>
    <w:rsid w:val="004014C5"/>
    <w:rsid w:val="004015F3"/>
    <w:rsid w:val="00405CBA"/>
    <w:rsid w:val="0040763E"/>
    <w:rsid w:val="00407BA1"/>
    <w:rsid w:val="00410ACA"/>
    <w:rsid w:val="004116B3"/>
    <w:rsid w:val="0041193E"/>
    <w:rsid w:val="00413E5F"/>
    <w:rsid w:val="00413F5F"/>
    <w:rsid w:val="0041459F"/>
    <w:rsid w:val="00415DB1"/>
    <w:rsid w:val="00416488"/>
    <w:rsid w:val="00420ABC"/>
    <w:rsid w:val="00420BE4"/>
    <w:rsid w:val="004240DC"/>
    <w:rsid w:val="004257C0"/>
    <w:rsid w:val="004266B9"/>
    <w:rsid w:val="0043128C"/>
    <w:rsid w:val="00433E29"/>
    <w:rsid w:val="0043440E"/>
    <w:rsid w:val="00435C4E"/>
    <w:rsid w:val="004365EA"/>
    <w:rsid w:val="00437337"/>
    <w:rsid w:val="004404D7"/>
    <w:rsid w:val="00442EA0"/>
    <w:rsid w:val="004430F3"/>
    <w:rsid w:val="004440D8"/>
    <w:rsid w:val="0044460B"/>
    <w:rsid w:val="004471B7"/>
    <w:rsid w:val="004507BD"/>
    <w:rsid w:val="004522C0"/>
    <w:rsid w:val="00453856"/>
    <w:rsid w:val="00453963"/>
    <w:rsid w:val="00454287"/>
    <w:rsid w:val="00456C6F"/>
    <w:rsid w:val="00460873"/>
    <w:rsid w:val="004610D3"/>
    <w:rsid w:val="00462C40"/>
    <w:rsid w:val="004667C6"/>
    <w:rsid w:val="004669DB"/>
    <w:rsid w:val="0047038B"/>
    <w:rsid w:val="00472104"/>
    <w:rsid w:val="00472184"/>
    <w:rsid w:val="00473026"/>
    <w:rsid w:val="004738BC"/>
    <w:rsid w:val="00474D8E"/>
    <w:rsid w:val="00475720"/>
    <w:rsid w:val="0047589E"/>
    <w:rsid w:val="004767D7"/>
    <w:rsid w:val="00477759"/>
    <w:rsid w:val="004808C2"/>
    <w:rsid w:val="00486023"/>
    <w:rsid w:val="004866DF"/>
    <w:rsid w:val="00487A31"/>
    <w:rsid w:val="00490AE0"/>
    <w:rsid w:val="00491080"/>
    <w:rsid w:val="004939D4"/>
    <w:rsid w:val="00494CB6"/>
    <w:rsid w:val="00495534"/>
    <w:rsid w:val="00495785"/>
    <w:rsid w:val="00496A1E"/>
    <w:rsid w:val="00496EF8"/>
    <w:rsid w:val="004A0ABF"/>
    <w:rsid w:val="004A12D3"/>
    <w:rsid w:val="004A260E"/>
    <w:rsid w:val="004A29D1"/>
    <w:rsid w:val="004A4DA5"/>
    <w:rsid w:val="004A5020"/>
    <w:rsid w:val="004A7883"/>
    <w:rsid w:val="004B0449"/>
    <w:rsid w:val="004B15A9"/>
    <w:rsid w:val="004B1ADC"/>
    <w:rsid w:val="004B1C59"/>
    <w:rsid w:val="004B23FC"/>
    <w:rsid w:val="004B2794"/>
    <w:rsid w:val="004B2FCB"/>
    <w:rsid w:val="004B4354"/>
    <w:rsid w:val="004B5832"/>
    <w:rsid w:val="004B67A1"/>
    <w:rsid w:val="004B7891"/>
    <w:rsid w:val="004C2CCC"/>
    <w:rsid w:val="004C328E"/>
    <w:rsid w:val="004C48BD"/>
    <w:rsid w:val="004C7C3A"/>
    <w:rsid w:val="004D250A"/>
    <w:rsid w:val="004D3454"/>
    <w:rsid w:val="004D3791"/>
    <w:rsid w:val="004D75CC"/>
    <w:rsid w:val="004E14EF"/>
    <w:rsid w:val="004E2CFD"/>
    <w:rsid w:val="004E3BB6"/>
    <w:rsid w:val="004E4A9C"/>
    <w:rsid w:val="004E4E4D"/>
    <w:rsid w:val="004E59A3"/>
    <w:rsid w:val="004E6A63"/>
    <w:rsid w:val="004E6BD6"/>
    <w:rsid w:val="004F24FD"/>
    <w:rsid w:val="004F2EB7"/>
    <w:rsid w:val="004F564E"/>
    <w:rsid w:val="004F60F7"/>
    <w:rsid w:val="005026A9"/>
    <w:rsid w:val="005029BE"/>
    <w:rsid w:val="00503ABC"/>
    <w:rsid w:val="0050485E"/>
    <w:rsid w:val="00504CA9"/>
    <w:rsid w:val="005058C1"/>
    <w:rsid w:val="00506D0B"/>
    <w:rsid w:val="00507B0C"/>
    <w:rsid w:val="00507FE2"/>
    <w:rsid w:val="00510643"/>
    <w:rsid w:val="00510FC8"/>
    <w:rsid w:val="0051194B"/>
    <w:rsid w:val="00511DC5"/>
    <w:rsid w:val="0051383D"/>
    <w:rsid w:val="005144A2"/>
    <w:rsid w:val="00514592"/>
    <w:rsid w:val="00515838"/>
    <w:rsid w:val="005200E6"/>
    <w:rsid w:val="005205D4"/>
    <w:rsid w:val="00521628"/>
    <w:rsid w:val="00522C0B"/>
    <w:rsid w:val="005236BB"/>
    <w:rsid w:val="00525292"/>
    <w:rsid w:val="0053046E"/>
    <w:rsid w:val="00531B19"/>
    <w:rsid w:val="00531C5E"/>
    <w:rsid w:val="005325F5"/>
    <w:rsid w:val="00532F7F"/>
    <w:rsid w:val="00535100"/>
    <w:rsid w:val="00535AE1"/>
    <w:rsid w:val="00536596"/>
    <w:rsid w:val="0054087D"/>
    <w:rsid w:val="00540BFD"/>
    <w:rsid w:val="005423BE"/>
    <w:rsid w:val="00546971"/>
    <w:rsid w:val="00547298"/>
    <w:rsid w:val="005472FA"/>
    <w:rsid w:val="00550A06"/>
    <w:rsid w:val="00551E42"/>
    <w:rsid w:val="00552C9A"/>
    <w:rsid w:val="00553230"/>
    <w:rsid w:val="00553634"/>
    <w:rsid w:val="00553723"/>
    <w:rsid w:val="005537D8"/>
    <w:rsid w:val="0055387E"/>
    <w:rsid w:val="00554733"/>
    <w:rsid w:val="00554EEB"/>
    <w:rsid w:val="005554FD"/>
    <w:rsid w:val="00556450"/>
    <w:rsid w:val="00561755"/>
    <w:rsid w:val="00562085"/>
    <w:rsid w:val="005625E5"/>
    <w:rsid w:val="00562867"/>
    <w:rsid w:val="00562E1B"/>
    <w:rsid w:val="00564295"/>
    <w:rsid w:val="00566E83"/>
    <w:rsid w:val="00567753"/>
    <w:rsid w:val="0056775C"/>
    <w:rsid w:val="00567951"/>
    <w:rsid w:val="00570458"/>
    <w:rsid w:val="0057063F"/>
    <w:rsid w:val="00570672"/>
    <w:rsid w:val="005724D7"/>
    <w:rsid w:val="0057349B"/>
    <w:rsid w:val="00574FA6"/>
    <w:rsid w:val="00575181"/>
    <w:rsid w:val="005754F7"/>
    <w:rsid w:val="005759D7"/>
    <w:rsid w:val="00576BDE"/>
    <w:rsid w:val="00576BE5"/>
    <w:rsid w:val="00576C56"/>
    <w:rsid w:val="005803D6"/>
    <w:rsid w:val="0058069E"/>
    <w:rsid w:val="0058120E"/>
    <w:rsid w:val="00582AB8"/>
    <w:rsid w:val="00583621"/>
    <w:rsid w:val="00590B00"/>
    <w:rsid w:val="00590DBF"/>
    <w:rsid w:val="00591784"/>
    <w:rsid w:val="00591868"/>
    <w:rsid w:val="00591EE7"/>
    <w:rsid w:val="00592CB1"/>
    <w:rsid w:val="00593A8A"/>
    <w:rsid w:val="00595849"/>
    <w:rsid w:val="0059584C"/>
    <w:rsid w:val="005960FA"/>
    <w:rsid w:val="00597C2C"/>
    <w:rsid w:val="005A09E6"/>
    <w:rsid w:val="005A3404"/>
    <w:rsid w:val="005A577F"/>
    <w:rsid w:val="005A5C74"/>
    <w:rsid w:val="005A617A"/>
    <w:rsid w:val="005A6552"/>
    <w:rsid w:val="005A6A2B"/>
    <w:rsid w:val="005B0364"/>
    <w:rsid w:val="005B0EDB"/>
    <w:rsid w:val="005B20BF"/>
    <w:rsid w:val="005B3002"/>
    <w:rsid w:val="005B41FD"/>
    <w:rsid w:val="005B44CA"/>
    <w:rsid w:val="005B579E"/>
    <w:rsid w:val="005C0257"/>
    <w:rsid w:val="005C11E0"/>
    <w:rsid w:val="005C191A"/>
    <w:rsid w:val="005C2772"/>
    <w:rsid w:val="005C2F49"/>
    <w:rsid w:val="005C3453"/>
    <w:rsid w:val="005C4F49"/>
    <w:rsid w:val="005C5500"/>
    <w:rsid w:val="005D07B1"/>
    <w:rsid w:val="005D0FD3"/>
    <w:rsid w:val="005D13BB"/>
    <w:rsid w:val="005D13E9"/>
    <w:rsid w:val="005D23BE"/>
    <w:rsid w:val="005D5689"/>
    <w:rsid w:val="005E1462"/>
    <w:rsid w:val="005E28FB"/>
    <w:rsid w:val="005E3C6F"/>
    <w:rsid w:val="005E415E"/>
    <w:rsid w:val="005E45AF"/>
    <w:rsid w:val="005E582A"/>
    <w:rsid w:val="005E5D56"/>
    <w:rsid w:val="005E5F9F"/>
    <w:rsid w:val="005E60C8"/>
    <w:rsid w:val="005E6673"/>
    <w:rsid w:val="005E7BEB"/>
    <w:rsid w:val="005E7E7B"/>
    <w:rsid w:val="005F0DDA"/>
    <w:rsid w:val="005F1681"/>
    <w:rsid w:val="005F2104"/>
    <w:rsid w:val="005F30E4"/>
    <w:rsid w:val="005F3AF7"/>
    <w:rsid w:val="005F4BF6"/>
    <w:rsid w:val="005F57A6"/>
    <w:rsid w:val="005F682D"/>
    <w:rsid w:val="0060063B"/>
    <w:rsid w:val="00600725"/>
    <w:rsid w:val="00601873"/>
    <w:rsid w:val="00602AA1"/>
    <w:rsid w:val="006030CA"/>
    <w:rsid w:val="0060448F"/>
    <w:rsid w:val="006045DA"/>
    <w:rsid w:val="00605AF7"/>
    <w:rsid w:val="00606193"/>
    <w:rsid w:val="00606A7E"/>
    <w:rsid w:val="00606AC8"/>
    <w:rsid w:val="00607951"/>
    <w:rsid w:val="006101AF"/>
    <w:rsid w:val="00610D25"/>
    <w:rsid w:val="006126FD"/>
    <w:rsid w:val="00612E95"/>
    <w:rsid w:val="00612F74"/>
    <w:rsid w:val="0061375A"/>
    <w:rsid w:val="006141D9"/>
    <w:rsid w:val="00614E4D"/>
    <w:rsid w:val="0061548A"/>
    <w:rsid w:val="00615BE5"/>
    <w:rsid w:val="00615DC5"/>
    <w:rsid w:val="0061702D"/>
    <w:rsid w:val="00617AA4"/>
    <w:rsid w:val="00620742"/>
    <w:rsid w:val="006222F4"/>
    <w:rsid w:val="00622EE4"/>
    <w:rsid w:val="006236C5"/>
    <w:rsid w:val="0062483E"/>
    <w:rsid w:val="00626137"/>
    <w:rsid w:val="00626DD9"/>
    <w:rsid w:val="006276D1"/>
    <w:rsid w:val="00627B1C"/>
    <w:rsid w:val="00631586"/>
    <w:rsid w:val="006319C2"/>
    <w:rsid w:val="00633B49"/>
    <w:rsid w:val="00634435"/>
    <w:rsid w:val="006358AB"/>
    <w:rsid w:val="006369B2"/>
    <w:rsid w:val="00640058"/>
    <w:rsid w:val="00640D0B"/>
    <w:rsid w:val="00640E85"/>
    <w:rsid w:val="0064117E"/>
    <w:rsid w:val="00641B62"/>
    <w:rsid w:val="00642773"/>
    <w:rsid w:val="00644D52"/>
    <w:rsid w:val="0064701D"/>
    <w:rsid w:val="006507EA"/>
    <w:rsid w:val="00652B53"/>
    <w:rsid w:val="0065365A"/>
    <w:rsid w:val="006536C8"/>
    <w:rsid w:val="00653744"/>
    <w:rsid w:val="006550AA"/>
    <w:rsid w:val="00655874"/>
    <w:rsid w:val="00655C56"/>
    <w:rsid w:val="00655F22"/>
    <w:rsid w:val="0065627A"/>
    <w:rsid w:val="00657107"/>
    <w:rsid w:val="00660F57"/>
    <w:rsid w:val="00661277"/>
    <w:rsid w:val="006614C8"/>
    <w:rsid w:val="0066178B"/>
    <w:rsid w:val="00662196"/>
    <w:rsid w:val="006642E9"/>
    <w:rsid w:val="006649A1"/>
    <w:rsid w:val="00664E8E"/>
    <w:rsid w:val="006679D0"/>
    <w:rsid w:val="0067021A"/>
    <w:rsid w:val="0067152B"/>
    <w:rsid w:val="0067433F"/>
    <w:rsid w:val="00674927"/>
    <w:rsid w:val="00675784"/>
    <w:rsid w:val="006807C8"/>
    <w:rsid w:val="006812AA"/>
    <w:rsid w:val="00686775"/>
    <w:rsid w:val="006867A8"/>
    <w:rsid w:val="00686FE4"/>
    <w:rsid w:val="00687A9A"/>
    <w:rsid w:val="00691911"/>
    <w:rsid w:val="00693438"/>
    <w:rsid w:val="00697C4B"/>
    <w:rsid w:val="006A1214"/>
    <w:rsid w:val="006A2D61"/>
    <w:rsid w:val="006A2FF1"/>
    <w:rsid w:val="006A327E"/>
    <w:rsid w:val="006A3AE9"/>
    <w:rsid w:val="006A4C8B"/>
    <w:rsid w:val="006A61F4"/>
    <w:rsid w:val="006A7246"/>
    <w:rsid w:val="006B05D8"/>
    <w:rsid w:val="006B0685"/>
    <w:rsid w:val="006B4731"/>
    <w:rsid w:val="006B5AA3"/>
    <w:rsid w:val="006C45FD"/>
    <w:rsid w:val="006C6C85"/>
    <w:rsid w:val="006C7B2E"/>
    <w:rsid w:val="006C7E82"/>
    <w:rsid w:val="006D5886"/>
    <w:rsid w:val="006D6767"/>
    <w:rsid w:val="006D6D3D"/>
    <w:rsid w:val="006D6F37"/>
    <w:rsid w:val="006D73F8"/>
    <w:rsid w:val="006D78E6"/>
    <w:rsid w:val="006E08B9"/>
    <w:rsid w:val="006E22A2"/>
    <w:rsid w:val="006E2559"/>
    <w:rsid w:val="006E668C"/>
    <w:rsid w:val="006E6998"/>
    <w:rsid w:val="006E75A7"/>
    <w:rsid w:val="006E7D8D"/>
    <w:rsid w:val="006F001F"/>
    <w:rsid w:val="006F0ACD"/>
    <w:rsid w:val="006F0E8D"/>
    <w:rsid w:val="006F0ED1"/>
    <w:rsid w:val="006F104A"/>
    <w:rsid w:val="006F7242"/>
    <w:rsid w:val="006F7C26"/>
    <w:rsid w:val="00701498"/>
    <w:rsid w:val="007017C1"/>
    <w:rsid w:val="0070246C"/>
    <w:rsid w:val="00702B0D"/>
    <w:rsid w:val="00703103"/>
    <w:rsid w:val="00706B27"/>
    <w:rsid w:val="00706D16"/>
    <w:rsid w:val="00707C8D"/>
    <w:rsid w:val="007129BA"/>
    <w:rsid w:val="00712F7F"/>
    <w:rsid w:val="00713139"/>
    <w:rsid w:val="007131A4"/>
    <w:rsid w:val="00713E3F"/>
    <w:rsid w:val="0071400B"/>
    <w:rsid w:val="00714F9F"/>
    <w:rsid w:val="00717052"/>
    <w:rsid w:val="007201F1"/>
    <w:rsid w:val="00720377"/>
    <w:rsid w:val="00721468"/>
    <w:rsid w:val="0072147D"/>
    <w:rsid w:val="00721F97"/>
    <w:rsid w:val="007270C2"/>
    <w:rsid w:val="00727BA6"/>
    <w:rsid w:val="00727E0C"/>
    <w:rsid w:val="007318C1"/>
    <w:rsid w:val="0073332A"/>
    <w:rsid w:val="00733E54"/>
    <w:rsid w:val="00734119"/>
    <w:rsid w:val="00734197"/>
    <w:rsid w:val="007356D4"/>
    <w:rsid w:val="007360AD"/>
    <w:rsid w:val="007378F1"/>
    <w:rsid w:val="007411C2"/>
    <w:rsid w:val="00741B85"/>
    <w:rsid w:val="007442A0"/>
    <w:rsid w:val="0074446F"/>
    <w:rsid w:val="00744C89"/>
    <w:rsid w:val="00745454"/>
    <w:rsid w:val="0074728C"/>
    <w:rsid w:val="00751B06"/>
    <w:rsid w:val="0075338B"/>
    <w:rsid w:val="007535E1"/>
    <w:rsid w:val="00755DE2"/>
    <w:rsid w:val="0075661E"/>
    <w:rsid w:val="00756B10"/>
    <w:rsid w:val="007575F4"/>
    <w:rsid w:val="007605C8"/>
    <w:rsid w:val="00761C4D"/>
    <w:rsid w:val="007654F1"/>
    <w:rsid w:val="0076695D"/>
    <w:rsid w:val="00766A30"/>
    <w:rsid w:val="00766A67"/>
    <w:rsid w:val="00766BCC"/>
    <w:rsid w:val="00767139"/>
    <w:rsid w:val="00767360"/>
    <w:rsid w:val="0077006E"/>
    <w:rsid w:val="00770508"/>
    <w:rsid w:val="00770D89"/>
    <w:rsid w:val="00772E12"/>
    <w:rsid w:val="0077355E"/>
    <w:rsid w:val="007767D7"/>
    <w:rsid w:val="007804D8"/>
    <w:rsid w:val="00782973"/>
    <w:rsid w:val="00783348"/>
    <w:rsid w:val="0078433A"/>
    <w:rsid w:val="00787741"/>
    <w:rsid w:val="00791376"/>
    <w:rsid w:val="00793F65"/>
    <w:rsid w:val="00793FAD"/>
    <w:rsid w:val="00795148"/>
    <w:rsid w:val="0079588D"/>
    <w:rsid w:val="007960E3"/>
    <w:rsid w:val="00796630"/>
    <w:rsid w:val="00796F1B"/>
    <w:rsid w:val="007A23F8"/>
    <w:rsid w:val="007A707A"/>
    <w:rsid w:val="007B354B"/>
    <w:rsid w:val="007B3A4F"/>
    <w:rsid w:val="007B3A55"/>
    <w:rsid w:val="007B465D"/>
    <w:rsid w:val="007B527D"/>
    <w:rsid w:val="007B73B4"/>
    <w:rsid w:val="007B7C8B"/>
    <w:rsid w:val="007B7F58"/>
    <w:rsid w:val="007C2CC1"/>
    <w:rsid w:val="007C3B4B"/>
    <w:rsid w:val="007C674E"/>
    <w:rsid w:val="007C760C"/>
    <w:rsid w:val="007D07A8"/>
    <w:rsid w:val="007D1C90"/>
    <w:rsid w:val="007D1FB9"/>
    <w:rsid w:val="007D2ECA"/>
    <w:rsid w:val="007D4801"/>
    <w:rsid w:val="007D4FD2"/>
    <w:rsid w:val="007D59CE"/>
    <w:rsid w:val="007D6873"/>
    <w:rsid w:val="007D7149"/>
    <w:rsid w:val="007E371D"/>
    <w:rsid w:val="007E4CC4"/>
    <w:rsid w:val="007E4D37"/>
    <w:rsid w:val="007E7008"/>
    <w:rsid w:val="007F0499"/>
    <w:rsid w:val="007F0A4A"/>
    <w:rsid w:val="007F2E49"/>
    <w:rsid w:val="007F393A"/>
    <w:rsid w:val="007F517C"/>
    <w:rsid w:val="007F530A"/>
    <w:rsid w:val="007F56D1"/>
    <w:rsid w:val="007F59E1"/>
    <w:rsid w:val="007F5BF8"/>
    <w:rsid w:val="007F6F81"/>
    <w:rsid w:val="00800E55"/>
    <w:rsid w:val="00801784"/>
    <w:rsid w:val="008029F5"/>
    <w:rsid w:val="008030E3"/>
    <w:rsid w:val="00804518"/>
    <w:rsid w:val="008068A2"/>
    <w:rsid w:val="00807713"/>
    <w:rsid w:val="00810110"/>
    <w:rsid w:val="008105CD"/>
    <w:rsid w:val="008108A2"/>
    <w:rsid w:val="00810CB1"/>
    <w:rsid w:val="00813CCF"/>
    <w:rsid w:val="00814774"/>
    <w:rsid w:val="00815776"/>
    <w:rsid w:val="00816C4F"/>
    <w:rsid w:val="00817136"/>
    <w:rsid w:val="00817C42"/>
    <w:rsid w:val="0082095D"/>
    <w:rsid w:val="00820990"/>
    <w:rsid w:val="00826EB2"/>
    <w:rsid w:val="00827A59"/>
    <w:rsid w:val="008304AA"/>
    <w:rsid w:val="0083240B"/>
    <w:rsid w:val="00833147"/>
    <w:rsid w:val="00835458"/>
    <w:rsid w:val="00835497"/>
    <w:rsid w:val="00837FEA"/>
    <w:rsid w:val="008419DE"/>
    <w:rsid w:val="00842E99"/>
    <w:rsid w:val="00843AF1"/>
    <w:rsid w:val="00843DF4"/>
    <w:rsid w:val="00844A3E"/>
    <w:rsid w:val="00844A66"/>
    <w:rsid w:val="00844B9F"/>
    <w:rsid w:val="0085056B"/>
    <w:rsid w:val="00851AFA"/>
    <w:rsid w:val="00851E09"/>
    <w:rsid w:val="0085245F"/>
    <w:rsid w:val="008527C3"/>
    <w:rsid w:val="00853978"/>
    <w:rsid w:val="00854414"/>
    <w:rsid w:val="008565AD"/>
    <w:rsid w:val="008600CF"/>
    <w:rsid w:val="00863CA9"/>
    <w:rsid w:val="0086479E"/>
    <w:rsid w:val="0086742C"/>
    <w:rsid w:val="00867ABF"/>
    <w:rsid w:val="0087473A"/>
    <w:rsid w:val="008762F6"/>
    <w:rsid w:val="008769EB"/>
    <w:rsid w:val="00876C49"/>
    <w:rsid w:val="00876F50"/>
    <w:rsid w:val="0087786D"/>
    <w:rsid w:val="0088077B"/>
    <w:rsid w:val="008813FA"/>
    <w:rsid w:val="0088177E"/>
    <w:rsid w:val="00881E18"/>
    <w:rsid w:val="00881EE9"/>
    <w:rsid w:val="00882243"/>
    <w:rsid w:val="008837E1"/>
    <w:rsid w:val="008846E0"/>
    <w:rsid w:val="00885B38"/>
    <w:rsid w:val="00886404"/>
    <w:rsid w:val="008869D9"/>
    <w:rsid w:val="00887E12"/>
    <w:rsid w:val="008915DF"/>
    <w:rsid w:val="008942C8"/>
    <w:rsid w:val="00894843"/>
    <w:rsid w:val="008964B6"/>
    <w:rsid w:val="00896DD2"/>
    <w:rsid w:val="00897195"/>
    <w:rsid w:val="00897E49"/>
    <w:rsid w:val="008A20BA"/>
    <w:rsid w:val="008A2492"/>
    <w:rsid w:val="008B00B2"/>
    <w:rsid w:val="008B028F"/>
    <w:rsid w:val="008B2051"/>
    <w:rsid w:val="008B28C8"/>
    <w:rsid w:val="008B39F4"/>
    <w:rsid w:val="008B44DF"/>
    <w:rsid w:val="008B4780"/>
    <w:rsid w:val="008B4BB2"/>
    <w:rsid w:val="008B4C81"/>
    <w:rsid w:val="008B697B"/>
    <w:rsid w:val="008C25DB"/>
    <w:rsid w:val="008C2CE7"/>
    <w:rsid w:val="008C3501"/>
    <w:rsid w:val="008C41F2"/>
    <w:rsid w:val="008C44AE"/>
    <w:rsid w:val="008C4D45"/>
    <w:rsid w:val="008C50C9"/>
    <w:rsid w:val="008C6D6B"/>
    <w:rsid w:val="008D0EC6"/>
    <w:rsid w:val="008D1D87"/>
    <w:rsid w:val="008D21FE"/>
    <w:rsid w:val="008D3D9E"/>
    <w:rsid w:val="008D4D69"/>
    <w:rsid w:val="008D584B"/>
    <w:rsid w:val="008D65FD"/>
    <w:rsid w:val="008D6882"/>
    <w:rsid w:val="008D7EF9"/>
    <w:rsid w:val="008E1092"/>
    <w:rsid w:val="008E19C4"/>
    <w:rsid w:val="008E336A"/>
    <w:rsid w:val="008E4829"/>
    <w:rsid w:val="008E6154"/>
    <w:rsid w:val="008E6A05"/>
    <w:rsid w:val="008E7196"/>
    <w:rsid w:val="008F0309"/>
    <w:rsid w:val="008F0681"/>
    <w:rsid w:val="008F0819"/>
    <w:rsid w:val="008F113B"/>
    <w:rsid w:val="008F1924"/>
    <w:rsid w:val="008F1E4A"/>
    <w:rsid w:val="008F306B"/>
    <w:rsid w:val="008F47C2"/>
    <w:rsid w:val="008F58B5"/>
    <w:rsid w:val="008F5C7F"/>
    <w:rsid w:val="008F6626"/>
    <w:rsid w:val="00903596"/>
    <w:rsid w:val="00903B8D"/>
    <w:rsid w:val="00903D42"/>
    <w:rsid w:val="00907458"/>
    <w:rsid w:val="00910940"/>
    <w:rsid w:val="00910B62"/>
    <w:rsid w:val="00913E47"/>
    <w:rsid w:val="0091473A"/>
    <w:rsid w:val="00915AFF"/>
    <w:rsid w:val="00915CBC"/>
    <w:rsid w:val="00916FDE"/>
    <w:rsid w:val="00917B98"/>
    <w:rsid w:val="009213CD"/>
    <w:rsid w:val="009218AD"/>
    <w:rsid w:val="00924962"/>
    <w:rsid w:val="00924FD3"/>
    <w:rsid w:val="009252E9"/>
    <w:rsid w:val="00926138"/>
    <w:rsid w:val="00926182"/>
    <w:rsid w:val="00926285"/>
    <w:rsid w:val="00926AB6"/>
    <w:rsid w:val="009275D4"/>
    <w:rsid w:val="00927C08"/>
    <w:rsid w:val="009306DB"/>
    <w:rsid w:val="0093077B"/>
    <w:rsid w:val="00931054"/>
    <w:rsid w:val="0093185F"/>
    <w:rsid w:val="0093207A"/>
    <w:rsid w:val="00932124"/>
    <w:rsid w:val="00932148"/>
    <w:rsid w:val="009327F1"/>
    <w:rsid w:val="00933112"/>
    <w:rsid w:val="009348D0"/>
    <w:rsid w:val="00935CBD"/>
    <w:rsid w:val="00935DDD"/>
    <w:rsid w:val="00936FA4"/>
    <w:rsid w:val="00940914"/>
    <w:rsid w:val="00941CF3"/>
    <w:rsid w:val="0094222B"/>
    <w:rsid w:val="009426E2"/>
    <w:rsid w:val="0094463F"/>
    <w:rsid w:val="00944E1C"/>
    <w:rsid w:val="00945070"/>
    <w:rsid w:val="009458F3"/>
    <w:rsid w:val="00946AA8"/>
    <w:rsid w:val="00950B4A"/>
    <w:rsid w:val="00951566"/>
    <w:rsid w:val="00953FCA"/>
    <w:rsid w:val="00954C47"/>
    <w:rsid w:val="00955040"/>
    <w:rsid w:val="00955F56"/>
    <w:rsid w:val="009565E0"/>
    <w:rsid w:val="00956A79"/>
    <w:rsid w:val="00960919"/>
    <w:rsid w:val="00960EEC"/>
    <w:rsid w:val="009613D1"/>
    <w:rsid w:val="00962031"/>
    <w:rsid w:val="0096295C"/>
    <w:rsid w:val="009630D6"/>
    <w:rsid w:val="00963A66"/>
    <w:rsid w:val="00972558"/>
    <w:rsid w:val="00972EBC"/>
    <w:rsid w:val="009744B6"/>
    <w:rsid w:val="00975452"/>
    <w:rsid w:val="00975FD7"/>
    <w:rsid w:val="009762D0"/>
    <w:rsid w:val="009812E2"/>
    <w:rsid w:val="009829AA"/>
    <w:rsid w:val="00983089"/>
    <w:rsid w:val="009833E6"/>
    <w:rsid w:val="00983DB2"/>
    <w:rsid w:val="009840D8"/>
    <w:rsid w:val="0098505E"/>
    <w:rsid w:val="00986230"/>
    <w:rsid w:val="0098751D"/>
    <w:rsid w:val="00993B11"/>
    <w:rsid w:val="00994458"/>
    <w:rsid w:val="00994A14"/>
    <w:rsid w:val="009A0141"/>
    <w:rsid w:val="009A2499"/>
    <w:rsid w:val="009A36AB"/>
    <w:rsid w:val="009A4B68"/>
    <w:rsid w:val="009A4E9C"/>
    <w:rsid w:val="009A59E5"/>
    <w:rsid w:val="009A6280"/>
    <w:rsid w:val="009A67C6"/>
    <w:rsid w:val="009A7B78"/>
    <w:rsid w:val="009A7C1B"/>
    <w:rsid w:val="009A7EF4"/>
    <w:rsid w:val="009B3417"/>
    <w:rsid w:val="009B4326"/>
    <w:rsid w:val="009C6E64"/>
    <w:rsid w:val="009D14CC"/>
    <w:rsid w:val="009D1804"/>
    <w:rsid w:val="009D357B"/>
    <w:rsid w:val="009D50B3"/>
    <w:rsid w:val="009D5B38"/>
    <w:rsid w:val="009D614D"/>
    <w:rsid w:val="009D7056"/>
    <w:rsid w:val="009E043D"/>
    <w:rsid w:val="009E25B1"/>
    <w:rsid w:val="009E289F"/>
    <w:rsid w:val="009E5A88"/>
    <w:rsid w:val="009E6770"/>
    <w:rsid w:val="009E6794"/>
    <w:rsid w:val="009E7A92"/>
    <w:rsid w:val="009F14C4"/>
    <w:rsid w:val="009F190F"/>
    <w:rsid w:val="009F2410"/>
    <w:rsid w:val="009F257D"/>
    <w:rsid w:val="009F2C5A"/>
    <w:rsid w:val="009F6766"/>
    <w:rsid w:val="009F69E4"/>
    <w:rsid w:val="00A0118D"/>
    <w:rsid w:val="00A02492"/>
    <w:rsid w:val="00A02655"/>
    <w:rsid w:val="00A02E5A"/>
    <w:rsid w:val="00A0301F"/>
    <w:rsid w:val="00A05E8D"/>
    <w:rsid w:val="00A06379"/>
    <w:rsid w:val="00A06CC5"/>
    <w:rsid w:val="00A06ED1"/>
    <w:rsid w:val="00A118C2"/>
    <w:rsid w:val="00A12D2F"/>
    <w:rsid w:val="00A1385B"/>
    <w:rsid w:val="00A13B11"/>
    <w:rsid w:val="00A14922"/>
    <w:rsid w:val="00A15D18"/>
    <w:rsid w:val="00A16114"/>
    <w:rsid w:val="00A163D3"/>
    <w:rsid w:val="00A17EC8"/>
    <w:rsid w:val="00A200D9"/>
    <w:rsid w:val="00A20A2A"/>
    <w:rsid w:val="00A2252C"/>
    <w:rsid w:val="00A22C31"/>
    <w:rsid w:val="00A247D0"/>
    <w:rsid w:val="00A255E6"/>
    <w:rsid w:val="00A25802"/>
    <w:rsid w:val="00A26768"/>
    <w:rsid w:val="00A26906"/>
    <w:rsid w:val="00A30652"/>
    <w:rsid w:val="00A30DC6"/>
    <w:rsid w:val="00A30E4D"/>
    <w:rsid w:val="00A313E7"/>
    <w:rsid w:val="00A31502"/>
    <w:rsid w:val="00A3223E"/>
    <w:rsid w:val="00A323D1"/>
    <w:rsid w:val="00A325F1"/>
    <w:rsid w:val="00A3265A"/>
    <w:rsid w:val="00A32E69"/>
    <w:rsid w:val="00A33308"/>
    <w:rsid w:val="00A33A19"/>
    <w:rsid w:val="00A34380"/>
    <w:rsid w:val="00A34A47"/>
    <w:rsid w:val="00A34B50"/>
    <w:rsid w:val="00A378DB"/>
    <w:rsid w:val="00A427BC"/>
    <w:rsid w:val="00A4402A"/>
    <w:rsid w:val="00A50BF6"/>
    <w:rsid w:val="00A52166"/>
    <w:rsid w:val="00A548BD"/>
    <w:rsid w:val="00A5521B"/>
    <w:rsid w:val="00A55846"/>
    <w:rsid w:val="00A5643D"/>
    <w:rsid w:val="00A56489"/>
    <w:rsid w:val="00A56961"/>
    <w:rsid w:val="00A602B5"/>
    <w:rsid w:val="00A60CA4"/>
    <w:rsid w:val="00A61002"/>
    <w:rsid w:val="00A6180E"/>
    <w:rsid w:val="00A61EFB"/>
    <w:rsid w:val="00A63895"/>
    <w:rsid w:val="00A64CB9"/>
    <w:rsid w:val="00A664E6"/>
    <w:rsid w:val="00A666B9"/>
    <w:rsid w:val="00A670DA"/>
    <w:rsid w:val="00A6728C"/>
    <w:rsid w:val="00A7017F"/>
    <w:rsid w:val="00A72430"/>
    <w:rsid w:val="00A725A1"/>
    <w:rsid w:val="00A7282F"/>
    <w:rsid w:val="00A7470A"/>
    <w:rsid w:val="00A758F9"/>
    <w:rsid w:val="00A7636A"/>
    <w:rsid w:val="00A765E0"/>
    <w:rsid w:val="00A76E33"/>
    <w:rsid w:val="00A77A28"/>
    <w:rsid w:val="00A81049"/>
    <w:rsid w:val="00A811FF"/>
    <w:rsid w:val="00A821B7"/>
    <w:rsid w:val="00A8679F"/>
    <w:rsid w:val="00A8693B"/>
    <w:rsid w:val="00A91A4C"/>
    <w:rsid w:val="00A924F0"/>
    <w:rsid w:val="00A925E6"/>
    <w:rsid w:val="00A937E3"/>
    <w:rsid w:val="00A9383C"/>
    <w:rsid w:val="00A9485B"/>
    <w:rsid w:val="00A95D83"/>
    <w:rsid w:val="00A96579"/>
    <w:rsid w:val="00AA0D43"/>
    <w:rsid w:val="00AA1298"/>
    <w:rsid w:val="00AA4906"/>
    <w:rsid w:val="00AA60A0"/>
    <w:rsid w:val="00AA64E1"/>
    <w:rsid w:val="00AA65F7"/>
    <w:rsid w:val="00AA711E"/>
    <w:rsid w:val="00AA75A9"/>
    <w:rsid w:val="00AA75BD"/>
    <w:rsid w:val="00AA7740"/>
    <w:rsid w:val="00AB202D"/>
    <w:rsid w:val="00AB2F24"/>
    <w:rsid w:val="00AB5247"/>
    <w:rsid w:val="00AB5943"/>
    <w:rsid w:val="00AC35C3"/>
    <w:rsid w:val="00AC3E90"/>
    <w:rsid w:val="00AC4A83"/>
    <w:rsid w:val="00AD0C72"/>
    <w:rsid w:val="00AD2135"/>
    <w:rsid w:val="00AD4ABA"/>
    <w:rsid w:val="00AD7A7F"/>
    <w:rsid w:val="00AE04B4"/>
    <w:rsid w:val="00AE0C48"/>
    <w:rsid w:val="00AE23FC"/>
    <w:rsid w:val="00AE2660"/>
    <w:rsid w:val="00AE4530"/>
    <w:rsid w:val="00AE6737"/>
    <w:rsid w:val="00AF1519"/>
    <w:rsid w:val="00AF2BDF"/>
    <w:rsid w:val="00AF3CEA"/>
    <w:rsid w:val="00AF5223"/>
    <w:rsid w:val="00AF5788"/>
    <w:rsid w:val="00AF61EF"/>
    <w:rsid w:val="00B004BE"/>
    <w:rsid w:val="00B00D9E"/>
    <w:rsid w:val="00B01033"/>
    <w:rsid w:val="00B02469"/>
    <w:rsid w:val="00B05061"/>
    <w:rsid w:val="00B055BE"/>
    <w:rsid w:val="00B0574E"/>
    <w:rsid w:val="00B05964"/>
    <w:rsid w:val="00B07BAE"/>
    <w:rsid w:val="00B122A8"/>
    <w:rsid w:val="00B131F3"/>
    <w:rsid w:val="00B14C1F"/>
    <w:rsid w:val="00B152F3"/>
    <w:rsid w:val="00B1756C"/>
    <w:rsid w:val="00B20560"/>
    <w:rsid w:val="00B21EBF"/>
    <w:rsid w:val="00B21FDE"/>
    <w:rsid w:val="00B22C30"/>
    <w:rsid w:val="00B2473F"/>
    <w:rsid w:val="00B25E86"/>
    <w:rsid w:val="00B26827"/>
    <w:rsid w:val="00B26C00"/>
    <w:rsid w:val="00B30DC3"/>
    <w:rsid w:val="00B30FD7"/>
    <w:rsid w:val="00B320C2"/>
    <w:rsid w:val="00B367E0"/>
    <w:rsid w:val="00B37DA3"/>
    <w:rsid w:val="00B4018D"/>
    <w:rsid w:val="00B411D7"/>
    <w:rsid w:val="00B41D2A"/>
    <w:rsid w:val="00B428C3"/>
    <w:rsid w:val="00B42F80"/>
    <w:rsid w:val="00B44026"/>
    <w:rsid w:val="00B45812"/>
    <w:rsid w:val="00B4663D"/>
    <w:rsid w:val="00B47559"/>
    <w:rsid w:val="00B47CA4"/>
    <w:rsid w:val="00B500B8"/>
    <w:rsid w:val="00B5025E"/>
    <w:rsid w:val="00B5038E"/>
    <w:rsid w:val="00B5047D"/>
    <w:rsid w:val="00B505F5"/>
    <w:rsid w:val="00B51B21"/>
    <w:rsid w:val="00B52EAF"/>
    <w:rsid w:val="00B544B0"/>
    <w:rsid w:val="00B60D31"/>
    <w:rsid w:val="00B60E82"/>
    <w:rsid w:val="00B61421"/>
    <w:rsid w:val="00B615F1"/>
    <w:rsid w:val="00B62982"/>
    <w:rsid w:val="00B63832"/>
    <w:rsid w:val="00B64B95"/>
    <w:rsid w:val="00B653F4"/>
    <w:rsid w:val="00B65921"/>
    <w:rsid w:val="00B66119"/>
    <w:rsid w:val="00B66803"/>
    <w:rsid w:val="00B66CF6"/>
    <w:rsid w:val="00B66D5D"/>
    <w:rsid w:val="00B67FA1"/>
    <w:rsid w:val="00B70B45"/>
    <w:rsid w:val="00B70F85"/>
    <w:rsid w:val="00B77B1A"/>
    <w:rsid w:val="00B837E2"/>
    <w:rsid w:val="00B83BC6"/>
    <w:rsid w:val="00B84112"/>
    <w:rsid w:val="00B85EBC"/>
    <w:rsid w:val="00B87A18"/>
    <w:rsid w:val="00B904FC"/>
    <w:rsid w:val="00B916E6"/>
    <w:rsid w:val="00B91FBF"/>
    <w:rsid w:val="00B92346"/>
    <w:rsid w:val="00B92B3F"/>
    <w:rsid w:val="00B93B47"/>
    <w:rsid w:val="00B94BCD"/>
    <w:rsid w:val="00B97376"/>
    <w:rsid w:val="00B97EE1"/>
    <w:rsid w:val="00BA070C"/>
    <w:rsid w:val="00BA3AFC"/>
    <w:rsid w:val="00BA4479"/>
    <w:rsid w:val="00BA5161"/>
    <w:rsid w:val="00BA5F7B"/>
    <w:rsid w:val="00BA675B"/>
    <w:rsid w:val="00BA6B3A"/>
    <w:rsid w:val="00BA7B5E"/>
    <w:rsid w:val="00BA7EFE"/>
    <w:rsid w:val="00BB11A8"/>
    <w:rsid w:val="00BB1202"/>
    <w:rsid w:val="00BB285F"/>
    <w:rsid w:val="00BB295B"/>
    <w:rsid w:val="00BB3512"/>
    <w:rsid w:val="00BB3A35"/>
    <w:rsid w:val="00BB4B09"/>
    <w:rsid w:val="00BB4C5F"/>
    <w:rsid w:val="00BB5542"/>
    <w:rsid w:val="00BB71F7"/>
    <w:rsid w:val="00BB74D3"/>
    <w:rsid w:val="00BB7EE8"/>
    <w:rsid w:val="00BC04D5"/>
    <w:rsid w:val="00BC26BC"/>
    <w:rsid w:val="00BC2A87"/>
    <w:rsid w:val="00BC2DAF"/>
    <w:rsid w:val="00BC3A64"/>
    <w:rsid w:val="00BC3CA0"/>
    <w:rsid w:val="00BC430D"/>
    <w:rsid w:val="00BC49A2"/>
    <w:rsid w:val="00BC55FF"/>
    <w:rsid w:val="00BC5610"/>
    <w:rsid w:val="00BC6316"/>
    <w:rsid w:val="00BC6363"/>
    <w:rsid w:val="00BC694A"/>
    <w:rsid w:val="00BC76A7"/>
    <w:rsid w:val="00BD2088"/>
    <w:rsid w:val="00BD2521"/>
    <w:rsid w:val="00BD3FBD"/>
    <w:rsid w:val="00BD483F"/>
    <w:rsid w:val="00BD6A02"/>
    <w:rsid w:val="00BE0EE9"/>
    <w:rsid w:val="00BE17C2"/>
    <w:rsid w:val="00BE2A66"/>
    <w:rsid w:val="00BE2AE1"/>
    <w:rsid w:val="00BE2DAB"/>
    <w:rsid w:val="00BE61EC"/>
    <w:rsid w:val="00BF256C"/>
    <w:rsid w:val="00BF34C6"/>
    <w:rsid w:val="00BF3673"/>
    <w:rsid w:val="00BF4411"/>
    <w:rsid w:val="00BF4C84"/>
    <w:rsid w:val="00BF531F"/>
    <w:rsid w:val="00C0423F"/>
    <w:rsid w:val="00C05B60"/>
    <w:rsid w:val="00C0659E"/>
    <w:rsid w:val="00C06DAD"/>
    <w:rsid w:val="00C10F2F"/>
    <w:rsid w:val="00C115D2"/>
    <w:rsid w:val="00C13F69"/>
    <w:rsid w:val="00C14F84"/>
    <w:rsid w:val="00C2221F"/>
    <w:rsid w:val="00C22A6F"/>
    <w:rsid w:val="00C23BAA"/>
    <w:rsid w:val="00C23D57"/>
    <w:rsid w:val="00C3111D"/>
    <w:rsid w:val="00C3171D"/>
    <w:rsid w:val="00C32A84"/>
    <w:rsid w:val="00C435C1"/>
    <w:rsid w:val="00C449A0"/>
    <w:rsid w:val="00C4560B"/>
    <w:rsid w:val="00C457D6"/>
    <w:rsid w:val="00C4791F"/>
    <w:rsid w:val="00C50462"/>
    <w:rsid w:val="00C512F6"/>
    <w:rsid w:val="00C518B1"/>
    <w:rsid w:val="00C5240E"/>
    <w:rsid w:val="00C539E6"/>
    <w:rsid w:val="00C54E9A"/>
    <w:rsid w:val="00C555A7"/>
    <w:rsid w:val="00C55FAF"/>
    <w:rsid w:val="00C57B79"/>
    <w:rsid w:val="00C666CE"/>
    <w:rsid w:val="00C701B4"/>
    <w:rsid w:val="00C7066B"/>
    <w:rsid w:val="00C717EB"/>
    <w:rsid w:val="00C727F1"/>
    <w:rsid w:val="00C737DD"/>
    <w:rsid w:val="00C7496E"/>
    <w:rsid w:val="00C75BFE"/>
    <w:rsid w:val="00C75C6E"/>
    <w:rsid w:val="00C76890"/>
    <w:rsid w:val="00C808ED"/>
    <w:rsid w:val="00C82A6B"/>
    <w:rsid w:val="00C83202"/>
    <w:rsid w:val="00C844D1"/>
    <w:rsid w:val="00C84B35"/>
    <w:rsid w:val="00C85527"/>
    <w:rsid w:val="00C858E9"/>
    <w:rsid w:val="00C85C4B"/>
    <w:rsid w:val="00C86469"/>
    <w:rsid w:val="00C900A5"/>
    <w:rsid w:val="00C924B1"/>
    <w:rsid w:val="00C92896"/>
    <w:rsid w:val="00C9528E"/>
    <w:rsid w:val="00C95ABF"/>
    <w:rsid w:val="00CA0625"/>
    <w:rsid w:val="00CA0639"/>
    <w:rsid w:val="00CA2F1F"/>
    <w:rsid w:val="00CA444E"/>
    <w:rsid w:val="00CA7055"/>
    <w:rsid w:val="00CB0ACB"/>
    <w:rsid w:val="00CB11CC"/>
    <w:rsid w:val="00CB2ABB"/>
    <w:rsid w:val="00CB3A59"/>
    <w:rsid w:val="00CB4A8E"/>
    <w:rsid w:val="00CB642F"/>
    <w:rsid w:val="00CB6E31"/>
    <w:rsid w:val="00CC0468"/>
    <w:rsid w:val="00CC1345"/>
    <w:rsid w:val="00CC293A"/>
    <w:rsid w:val="00CC2A06"/>
    <w:rsid w:val="00CC2C97"/>
    <w:rsid w:val="00CC3357"/>
    <w:rsid w:val="00CC4EAA"/>
    <w:rsid w:val="00CC55C2"/>
    <w:rsid w:val="00CD05C8"/>
    <w:rsid w:val="00CD0853"/>
    <w:rsid w:val="00CD281E"/>
    <w:rsid w:val="00CD2FE0"/>
    <w:rsid w:val="00CD375A"/>
    <w:rsid w:val="00CD5A32"/>
    <w:rsid w:val="00CD670E"/>
    <w:rsid w:val="00CD6A17"/>
    <w:rsid w:val="00CD7704"/>
    <w:rsid w:val="00CD7C31"/>
    <w:rsid w:val="00CD7E20"/>
    <w:rsid w:val="00CE34B9"/>
    <w:rsid w:val="00CE4EA0"/>
    <w:rsid w:val="00CE5938"/>
    <w:rsid w:val="00CE7BA2"/>
    <w:rsid w:val="00CF1055"/>
    <w:rsid w:val="00CF175D"/>
    <w:rsid w:val="00CF40AB"/>
    <w:rsid w:val="00D02130"/>
    <w:rsid w:val="00D022D5"/>
    <w:rsid w:val="00D032CD"/>
    <w:rsid w:val="00D04DDB"/>
    <w:rsid w:val="00D04E62"/>
    <w:rsid w:val="00D05373"/>
    <w:rsid w:val="00D05751"/>
    <w:rsid w:val="00D05A3D"/>
    <w:rsid w:val="00D06253"/>
    <w:rsid w:val="00D07809"/>
    <w:rsid w:val="00D108A8"/>
    <w:rsid w:val="00D13D06"/>
    <w:rsid w:val="00D15173"/>
    <w:rsid w:val="00D16B1E"/>
    <w:rsid w:val="00D17166"/>
    <w:rsid w:val="00D1751B"/>
    <w:rsid w:val="00D207EE"/>
    <w:rsid w:val="00D22F80"/>
    <w:rsid w:val="00D23D5B"/>
    <w:rsid w:val="00D2620D"/>
    <w:rsid w:val="00D26E0D"/>
    <w:rsid w:val="00D272EF"/>
    <w:rsid w:val="00D30324"/>
    <w:rsid w:val="00D30908"/>
    <w:rsid w:val="00D32619"/>
    <w:rsid w:val="00D34618"/>
    <w:rsid w:val="00D364BD"/>
    <w:rsid w:val="00D36A4B"/>
    <w:rsid w:val="00D40699"/>
    <w:rsid w:val="00D416D9"/>
    <w:rsid w:val="00D418D4"/>
    <w:rsid w:val="00D41AB2"/>
    <w:rsid w:val="00D42E67"/>
    <w:rsid w:val="00D43D31"/>
    <w:rsid w:val="00D4645F"/>
    <w:rsid w:val="00D473F8"/>
    <w:rsid w:val="00D47572"/>
    <w:rsid w:val="00D516F5"/>
    <w:rsid w:val="00D52937"/>
    <w:rsid w:val="00D53B84"/>
    <w:rsid w:val="00D54727"/>
    <w:rsid w:val="00D57A66"/>
    <w:rsid w:val="00D57C2F"/>
    <w:rsid w:val="00D60B1F"/>
    <w:rsid w:val="00D60F3A"/>
    <w:rsid w:val="00D62E6A"/>
    <w:rsid w:val="00D636CE"/>
    <w:rsid w:val="00D643EE"/>
    <w:rsid w:val="00D65887"/>
    <w:rsid w:val="00D66721"/>
    <w:rsid w:val="00D66EF9"/>
    <w:rsid w:val="00D67A72"/>
    <w:rsid w:val="00D67A88"/>
    <w:rsid w:val="00D71326"/>
    <w:rsid w:val="00D71E73"/>
    <w:rsid w:val="00D74152"/>
    <w:rsid w:val="00D8037B"/>
    <w:rsid w:val="00D81DDB"/>
    <w:rsid w:val="00D81FDF"/>
    <w:rsid w:val="00D82DD1"/>
    <w:rsid w:val="00D838CA"/>
    <w:rsid w:val="00D85CF2"/>
    <w:rsid w:val="00D873B4"/>
    <w:rsid w:val="00D91AC0"/>
    <w:rsid w:val="00D92336"/>
    <w:rsid w:val="00D92E63"/>
    <w:rsid w:val="00D9303F"/>
    <w:rsid w:val="00D95457"/>
    <w:rsid w:val="00D9545F"/>
    <w:rsid w:val="00D965BE"/>
    <w:rsid w:val="00D9736F"/>
    <w:rsid w:val="00DA1A3C"/>
    <w:rsid w:val="00DA5393"/>
    <w:rsid w:val="00DB0EC1"/>
    <w:rsid w:val="00DB1903"/>
    <w:rsid w:val="00DB1C50"/>
    <w:rsid w:val="00DB2F6E"/>
    <w:rsid w:val="00DB37A3"/>
    <w:rsid w:val="00DB42D7"/>
    <w:rsid w:val="00DB4966"/>
    <w:rsid w:val="00DB5CE3"/>
    <w:rsid w:val="00DB6633"/>
    <w:rsid w:val="00DB728B"/>
    <w:rsid w:val="00DC040C"/>
    <w:rsid w:val="00DC2BBE"/>
    <w:rsid w:val="00DC3C42"/>
    <w:rsid w:val="00DC4A3B"/>
    <w:rsid w:val="00DC5E91"/>
    <w:rsid w:val="00DC6575"/>
    <w:rsid w:val="00DC6713"/>
    <w:rsid w:val="00DC676F"/>
    <w:rsid w:val="00DC719C"/>
    <w:rsid w:val="00DC7C2E"/>
    <w:rsid w:val="00DD532F"/>
    <w:rsid w:val="00DD6E92"/>
    <w:rsid w:val="00DD7454"/>
    <w:rsid w:val="00DE0937"/>
    <w:rsid w:val="00DE192F"/>
    <w:rsid w:val="00DE2355"/>
    <w:rsid w:val="00DE2C7B"/>
    <w:rsid w:val="00DE321D"/>
    <w:rsid w:val="00DE3717"/>
    <w:rsid w:val="00DE4B3D"/>
    <w:rsid w:val="00DE4B5E"/>
    <w:rsid w:val="00DE4D64"/>
    <w:rsid w:val="00DE4D9A"/>
    <w:rsid w:val="00DE53E9"/>
    <w:rsid w:val="00DE5769"/>
    <w:rsid w:val="00DE638C"/>
    <w:rsid w:val="00DE7F5C"/>
    <w:rsid w:val="00DE7FF4"/>
    <w:rsid w:val="00DF0678"/>
    <w:rsid w:val="00DF24B0"/>
    <w:rsid w:val="00DF44B0"/>
    <w:rsid w:val="00DF5C8C"/>
    <w:rsid w:val="00DF5CFA"/>
    <w:rsid w:val="00DF73BB"/>
    <w:rsid w:val="00E0079E"/>
    <w:rsid w:val="00E00C62"/>
    <w:rsid w:val="00E02C1B"/>
    <w:rsid w:val="00E02D27"/>
    <w:rsid w:val="00E03066"/>
    <w:rsid w:val="00E03A0F"/>
    <w:rsid w:val="00E03C05"/>
    <w:rsid w:val="00E04EF4"/>
    <w:rsid w:val="00E05A94"/>
    <w:rsid w:val="00E05C2A"/>
    <w:rsid w:val="00E06F33"/>
    <w:rsid w:val="00E1254B"/>
    <w:rsid w:val="00E13BB9"/>
    <w:rsid w:val="00E165A1"/>
    <w:rsid w:val="00E169C0"/>
    <w:rsid w:val="00E1746B"/>
    <w:rsid w:val="00E17CC9"/>
    <w:rsid w:val="00E2036B"/>
    <w:rsid w:val="00E21F75"/>
    <w:rsid w:val="00E231EE"/>
    <w:rsid w:val="00E244C4"/>
    <w:rsid w:val="00E26C8A"/>
    <w:rsid w:val="00E276C2"/>
    <w:rsid w:val="00E30A83"/>
    <w:rsid w:val="00E324B8"/>
    <w:rsid w:val="00E339FD"/>
    <w:rsid w:val="00E33CDC"/>
    <w:rsid w:val="00E3449A"/>
    <w:rsid w:val="00E34780"/>
    <w:rsid w:val="00E34A9E"/>
    <w:rsid w:val="00E34C81"/>
    <w:rsid w:val="00E37220"/>
    <w:rsid w:val="00E3778B"/>
    <w:rsid w:val="00E403A9"/>
    <w:rsid w:val="00E4068B"/>
    <w:rsid w:val="00E42562"/>
    <w:rsid w:val="00E43393"/>
    <w:rsid w:val="00E45B56"/>
    <w:rsid w:val="00E45DD3"/>
    <w:rsid w:val="00E46076"/>
    <w:rsid w:val="00E4667A"/>
    <w:rsid w:val="00E46CC9"/>
    <w:rsid w:val="00E502A3"/>
    <w:rsid w:val="00E52FD8"/>
    <w:rsid w:val="00E56AF0"/>
    <w:rsid w:val="00E6190F"/>
    <w:rsid w:val="00E61917"/>
    <w:rsid w:val="00E61C2C"/>
    <w:rsid w:val="00E62018"/>
    <w:rsid w:val="00E629F5"/>
    <w:rsid w:val="00E6633A"/>
    <w:rsid w:val="00E67A73"/>
    <w:rsid w:val="00E701A6"/>
    <w:rsid w:val="00E70588"/>
    <w:rsid w:val="00E709D4"/>
    <w:rsid w:val="00E735B1"/>
    <w:rsid w:val="00E73FCD"/>
    <w:rsid w:val="00E74055"/>
    <w:rsid w:val="00E74989"/>
    <w:rsid w:val="00E74F51"/>
    <w:rsid w:val="00E75E7A"/>
    <w:rsid w:val="00E75F0B"/>
    <w:rsid w:val="00E80370"/>
    <w:rsid w:val="00E80C34"/>
    <w:rsid w:val="00E81E52"/>
    <w:rsid w:val="00E83493"/>
    <w:rsid w:val="00E8471B"/>
    <w:rsid w:val="00E85893"/>
    <w:rsid w:val="00E85BB1"/>
    <w:rsid w:val="00E86ABC"/>
    <w:rsid w:val="00E86C56"/>
    <w:rsid w:val="00E86F78"/>
    <w:rsid w:val="00E920E3"/>
    <w:rsid w:val="00E92657"/>
    <w:rsid w:val="00E963EB"/>
    <w:rsid w:val="00EA0356"/>
    <w:rsid w:val="00EA0C08"/>
    <w:rsid w:val="00EA1413"/>
    <w:rsid w:val="00EA2B31"/>
    <w:rsid w:val="00EA3E6F"/>
    <w:rsid w:val="00EA4BED"/>
    <w:rsid w:val="00EA4E34"/>
    <w:rsid w:val="00EB21DD"/>
    <w:rsid w:val="00EB225A"/>
    <w:rsid w:val="00EB2CA9"/>
    <w:rsid w:val="00EB6058"/>
    <w:rsid w:val="00EB7D90"/>
    <w:rsid w:val="00EC0462"/>
    <w:rsid w:val="00EC59EC"/>
    <w:rsid w:val="00EC608D"/>
    <w:rsid w:val="00EC74BC"/>
    <w:rsid w:val="00EC7AD2"/>
    <w:rsid w:val="00ED1C66"/>
    <w:rsid w:val="00ED1F6E"/>
    <w:rsid w:val="00ED3F93"/>
    <w:rsid w:val="00ED4EE8"/>
    <w:rsid w:val="00ED5304"/>
    <w:rsid w:val="00ED5D8B"/>
    <w:rsid w:val="00ED6CA9"/>
    <w:rsid w:val="00ED6E77"/>
    <w:rsid w:val="00EE0DC7"/>
    <w:rsid w:val="00EE122B"/>
    <w:rsid w:val="00EE1AA7"/>
    <w:rsid w:val="00EE2826"/>
    <w:rsid w:val="00EE2F62"/>
    <w:rsid w:val="00EE3E63"/>
    <w:rsid w:val="00EE420C"/>
    <w:rsid w:val="00EE4F32"/>
    <w:rsid w:val="00EE7D11"/>
    <w:rsid w:val="00EF343B"/>
    <w:rsid w:val="00EF4E9B"/>
    <w:rsid w:val="00EF52EC"/>
    <w:rsid w:val="00EF6278"/>
    <w:rsid w:val="00F01976"/>
    <w:rsid w:val="00F01D72"/>
    <w:rsid w:val="00F02218"/>
    <w:rsid w:val="00F047B0"/>
    <w:rsid w:val="00F04847"/>
    <w:rsid w:val="00F05116"/>
    <w:rsid w:val="00F05F0B"/>
    <w:rsid w:val="00F07265"/>
    <w:rsid w:val="00F07EA3"/>
    <w:rsid w:val="00F1057E"/>
    <w:rsid w:val="00F110AC"/>
    <w:rsid w:val="00F11A4D"/>
    <w:rsid w:val="00F11F66"/>
    <w:rsid w:val="00F125C2"/>
    <w:rsid w:val="00F12816"/>
    <w:rsid w:val="00F12EDD"/>
    <w:rsid w:val="00F13642"/>
    <w:rsid w:val="00F137F2"/>
    <w:rsid w:val="00F1534E"/>
    <w:rsid w:val="00F1628C"/>
    <w:rsid w:val="00F163BC"/>
    <w:rsid w:val="00F164A8"/>
    <w:rsid w:val="00F228A0"/>
    <w:rsid w:val="00F23BC3"/>
    <w:rsid w:val="00F23D3A"/>
    <w:rsid w:val="00F23DD2"/>
    <w:rsid w:val="00F24B05"/>
    <w:rsid w:val="00F259FE"/>
    <w:rsid w:val="00F26637"/>
    <w:rsid w:val="00F27F61"/>
    <w:rsid w:val="00F30114"/>
    <w:rsid w:val="00F32A2D"/>
    <w:rsid w:val="00F3322C"/>
    <w:rsid w:val="00F336A4"/>
    <w:rsid w:val="00F34DE2"/>
    <w:rsid w:val="00F35C64"/>
    <w:rsid w:val="00F36F92"/>
    <w:rsid w:val="00F37594"/>
    <w:rsid w:val="00F40D1C"/>
    <w:rsid w:val="00F41355"/>
    <w:rsid w:val="00F41484"/>
    <w:rsid w:val="00F41AF1"/>
    <w:rsid w:val="00F42C4D"/>
    <w:rsid w:val="00F44C1C"/>
    <w:rsid w:val="00F45A05"/>
    <w:rsid w:val="00F46579"/>
    <w:rsid w:val="00F46F31"/>
    <w:rsid w:val="00F502B7"/>
    <w:rsid w:val="00F50DB3"/>
    <w:rsid w:val="00F511AA"/>
    <w:rsid w:val="00F536AB"/>
    <w:rsid w:val="00F53830"/>
    <w:rsid w:val="00F55774"/>
    <w:rsid w:val="00F56C74"/>
    <w:rsid w:val="00F62979"/>
    <w:rsid w:val="00F63A55"/>
    <w:rsid w:val="00F6477D"/>
    <w:rsid w:val="00F64BE2"/>
    <w:rsid w:val="00F702BC"/>
    <w:rsid w:val="00F70CD8"/>
    <w:rsid w:val="00F71019"/>
    <w:rsid w:val="00F71A18"/>
    <w:rsid w:val="00F73DA1"/>
    <w:rsid w:val="00F74E28"/>
    <w:rsid w:val="00F753A1"/>
    <w:rsid w:val="00F75648"/>
    <w:rsid w:val="00F7761E"/>
    <w:rsid w:val="00F80394"/>
    <w:rsid w:val="00F82EFD"/>
    <w:rsid w:val="00F83DF7"/>
    <w:rsid w:val="00F86366"/>
    <w:rsid w:val="00F87F0A"/>
    <w:rsid w:val="00F9053A"/>
    <w:rsid w:val="00F9187D"/>
    <w:rsid w:val="00F92543"/>
    <w:rsid w:val="00F94C48"/>
    <w:rsid w:val="00F953AA"/>
    <w:rsid w:val="00F96E43"/>
    <w:rsid w:val="00F97A9B"/>
    <w:rsid w:val="00FA0F6C"/>
    <w:rsid w:val="00FA32A8"/>
    <w:rsid w:val="00FA50AA"/>
    <w:rsid w:val="00FA6374"/>
    <w:rsid w:val="00FA64FC"/>
    <w:rsid w:val="00FA7515"/>
    <w:rsid w:val="00FB1523"/>
    <w:rsid w:val="00FB1D94"/>
    <w:rsid w:val="00FB214D"/>
    <w:rsid w:val="00FB2AB9"/>
    <w:rsid w:val="00FB300E"/>
    <w:rsid w:val="00FB54CD"/>
    <w:rsid w:val="00FC015F"/>
    <w:rsid w:val="00FC0DE5"/>
    <w:rsid w:val="00FC305B"/>
    <w:rsid w:val="00FC3853"/>
    <w:rsid w:val="00FC663D"/>
    <w:rsid w:val="00FC6F96"/>
    <w:rsid w:val="00FC7E19"/>
    <w:rsid w:val="00FD1E2F"/>
    <w:rsid w:val="00FD35A2"/>
    <w:rsid w:val="00FD4B43"/>
    <w:rsid w:val="00FD5B46"/>
    <w:rsid w:val="00FD78C3"/>
    <w:rsid w:val="00FE306C"/>
    <w:rsid w:val="00FE3572"/>
    <w:rsid w:val="00FE3A30"/>
    <w:rsid w:val="00FE446A"/>
    <w:rsid w:val="00FE4F30"/>
    <w:rsid w:val="00FE52E2"/>
    <w:rsid w:val="00FE5E5B"/>
    <w:rsid w:val="00FE7EF2"/>
    <w:rsid w:val="00FE7F93"/>
    <w:rsid w:val="00FF1C45"/>
    <w:rsid w:val="00FF2BA5"/>
    <w:rsid w:val="00FF3FF4"/>
    <w:rsid w:val="00FF498E"/>
    <w:rsid w:val="00FF5C7B"/>
    <w:rsid w:val="00FF6464"/>
    <w:rsid w:val="00FF6494"/>
    <w:rsid w:val="00FF6EF3"/>
    <w:rsid w:val="00FF78F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95D"/>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6695D"/>
    <w:pPr>
      <w:jc w:val="center"/>
    </w:pPr>
    <w:rPr>
      <w:rFonts w:ascii="Bookman Old Style" w:hAnsi="Bookman Old Style" w:cs="Bookman Old Style"/>
      <w:b/>
      <w:bCs/>
      <w:sz w:val="36"/>
      <w:szCs w:val="36"/>
      <w:lang w:val="uk-UA"/>
    </w:rPr>
  </w:style>
  <w:style w:type="character" w:customStyle="1" w:styleId="a4">
    <w:name w:val="Название Знак"/>
    <w:basedOn w:val="a0"/>
    <w:link w:val="a3"/>
    <w:uiPriority w:val="99"/>
    <w:locked/>
    <w:rsid w:val="00E231EE"/>
    <w:rPr>
      <w:rFonts w:ascii="Cambria" w:hAnsi="Cambria" w:cs="Cambria"/>
      <w:b/>
      <w:bCs/>
      <w:kern w:val="28"/>
      <w:sz w:val="32"/>
      <w:szCs w:val="32"/>
    </w:rPr>
  </w:style>
  <w:style w:type="paragraph" w:styleId="a5">
    <w:name w:val="Subtitle"/>
    <w:basedOn w:val="a"/>
    <w:link w:val="a6"/>
    <w:uiPriority w:val="99"/>
    <w:qFormat/>
    <w:rsid w:val="0076695D"/>
    <w:pPr>
      <w:jc w:val="center"/>
    </w:pPr>
    <w:rPr>
      <w:rFonts w:ascii="Bookman Old Style" w:hAnsi="Bookman Old Style" w:cs="Bookman Old Style"/>
      <w:sz w:val="28"/>
      <w:szCs w:val="28"/>
      <w:lang w:val="uk-UA"/>
    </w:rPr>
  </w:style>
  <w:style w:type="character" w:customStyle="1" w:styleId="a6">
    <w:name w:val="Подзаголовок Знак"/>
    <w:basedOn w:val="a0"/>
    <w:link w:val="a5"/>
    <w:uiPriority w:val="99"/>
    <w:locked/>
    <w:rsid w:val="00E231EE"/>
    <w:rPr>
      <w:rFonts w:ascii="Cambria" w:hAnsi="Cambria" w:cs="Cambria"/>
      <w:sz w:val="24"/>
      <w:szCs w:val="24"/>
    </w:rPr>
  </w:style>
  <w:style w:type="paragraph" w:styleId="a7">
    <w:name w:val="Body Text Indent"/>
    <w:basedOn w:val="a"/>
    <w:link w:val="a8"/>
    <w:uiPriority w:val="99"/>
    <w:rsid w:val="0076695D"/>
    <w:pPr>
      <w:ind w:firstLine="567"/>
      <w:jc w:val="both"/>
    </w:pPr>
    <w:rPr>
      <w:sz w:val="28"/>
      <w:szCs w:val="28"/>
      <w:lang w:val="uk-UA"/>
    </w:rPr>
  </w:style>
  <w:style w:type="character" w:customStyle="1" w:styleId="a8">
    <w:name w:val="Основной текст с отступом Знак"/>
    <w:basedOn w:val="a0"/>
    <w:link w:val="a7"/>
    <w:uiPriority w:val="99"/>
    <w:semiHidden/>
    <w:locked/>
    <w:rsid w:val="00E231EE"/>
    <w:rPr>
      <w:sz w:val="20"/>
      <w:szCs w:val="20"/>
    </w:rPr>
  </w:style>
  <w:style w:type="paragraph" w:styleId="a9">
    <w:name w:val="footer"/>
    <w:basedOn w:val="a"/>
    <w:link w:val="aa"/>
    <w:uiPriority w:val="99"/>
    <w:rsid w:val="0076695D"/>
    <w:pPr>
      <w:tabs>
        <w:tab w:val="center" w:pos="4677"/>
        <w:tab w:val="right" w:pos="9355"/>
      </w:tabs>
    </w:pPr>
  </w:style>
  <w:style w:type="character" w:customStyle="1" w:styleId="aa">
    <w:name w:val="Нижний колонтитул Знак"/>
    <w:basedOn w:val="a0"/>
    <w:link w:val="a9"/>
    <w:uiPriority w:val="99"/>
    <w:semiHidden/>
    <w:locked/>
    <w:rsid w:val="00E231EE"/>
    <w:rPr>
      <w:sz w:val="20"/>
      <w:szCs w:val="20"/>
    </w:rPr>
  </w:style>
  <w:style w:type="character" w:styleId="ab">
    <w:name w:val="page number"/>
    <w:basedOn w:val="a0"/>
    <w:uiPriority w:val="99"/>
    <w:rsid w:val="0076695D"/>
  </w:style>
  <w:style w:type="paragraph" w:styleId="3">
    <w:name w:val="Body Text 3"/>
    <w:basedOn w:val="a"/>
    <w:link w:val="30"/>
    <w:uiPriority w:val="99"/>
    <w:rsid w:val="0076695D"/>
    <w:pPr>
      <w:jc w:val="both"/>
    </w:pPr>
    <w:rPr>
      <w:sz w:val="28"/>
      <w:szCs w:val="28"/>
      <w:lang w:val="uk-UA"/>
    </w:rPr>
  </w:style>
  <w:style w:type="character" w:customStyle="1" w:styleId="30">
    <w:name w:val="Основной текст 3 Знак"/>
    <w:basedOn w:val="a0"/>
    <w:link w:val="3"/>
    <w:uiPriority w:val="99"/>
    <w:locked/>
    <w:rsid w:val="00E231EE"/>
    <w:rPr>
      <w:sz w:val="16"/>
      <w:szCs w:val="16"/>
    </w:rPr>
  </w:style>
  <w:style w:type="paragraph" w:styleId="ac">
    <w:name w:val="Body Text"/>
    <w:basedOn w:val="a"/>
    <w:link w:val="ad"/>
    <w:uiPriority w:val="99"/>
    <w:rsid w:val="0076695D"/>
    <w:pPr>
      <w:spacing w:after="120"/>
    </w:pPr>
  </w:style>
  <w:style w:type="character" w:customStyle="1" w:styleId="ad">
    <w:name w:val="Основной текст Знак"/>
    <w:basedOn w:val="a0"/>
    <w:link w:val="ac"/>
    <w:uiPriority w:val="99"/>
    <w:locked/>
    <w:rsid w:val="00E231EE"/>
    <w:rPr>
      <w:sz w:val="20"/>
      <w:szCs w:val="20"/>
    </w:rPr>
  </w:style>
  <w:style w:type="paragraph" w:styleId="ae">
    <w:name w:val="Balloon Text"/>
    <w:basedOn w:val="a"/>
    <w:link w:val="af"/>
    <w:uiPriority w:val="99"/>
    <w:semiHidden/>
    <w:rsid w:val="00687A9A"/>
    <w:rPr>
      <w:rFonts w:ascii="Tahoma" w:hAnsi="Tahoma" w:cs="Tahoma"/>
      <w:sz w:val="16"/>
      <w:szCs w:val="16"/>
    </w:rPr>
  </w:style>
  <w:style w:type="character" w:customStyle="1" w:styleId="af">
    <w:name w:val="Текст выноски Знак"/>
    <w:basedOn w:val="a0"/>
    <w:link w:val="ae"/>
    <w:uiPriority w:val="99"/>
    <w:semiHidden/>
    <w:locked/>
    <w:rsid w:val="00E231EE"/>
    <w:rPr>
      <w:sz w:val="2"/>
      <w:szCs w:val="2"/>
    </w:rPr>
  </w:style>
  <w:style w:type="paragraph" w:customStyle="1" w:styleId="1">
    <w:name w:val="1 Знак"/>
    <w:basedOn w:val="a"/>
    <w:uiPriority w:val="99"/>
    <w:rsid w:val="00A670DA"/>
    <w:rPr>
      <w:rFonts w:ascii="Verdana" w:hAnsi="Verdana" w:cs="Verdana"/>
      <w:lang w:val="en-US" w:eastAsia="en-US"/>
    </w:rPr>
  </w:style>
  <w:style w:type="paragraph" w:styleId="af0">
    <w:name w:val="Document Map"/>
    <w:basedOn w:val="a"/>
    <w:link w:val="af1"/>
    <w:uiPriority w:val="99"/>
    <w:semiHidden/>
    <w:rsid w:val="000E56B6"/>
    <w:pPr>
      <w:shd w:val="clear" w:color="auto" w:fill="000080"/>
    </w:pPr>
    <w:rPr>
      <w:rFonts w:ascii="Tahoma" w:hAnsi="Tahoma" w:cs="Tahoma"/>
    </w:rPr>
  </w:style>
  <w:style w:type="character" w:customStyle="1" w:styleId="af1">
    <w:name w:val="Схема документа Знак"/>
    <w:basedOn w:val="a0"/>
    <w:link w:val="af0"/>
    <w:uiPriority w:val="99"/>
    <w:semiHidden/>
    <w:locked/>
    <w:rsid w:val="00E231EE"/>
    <w:rPr>
      <w:sz w:val="2"/>
      <w:szCs w:val="2"/>
    </w:rPr>
  </w:style>
  <w:style w:type="table" w:styleId="af2">
    <w:name w:val="Table Grid"/>
    <w:basedOn w:val="a1"/>
    <w:uiPriority w:val="99"/>
    <w:rsid w:val="008565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aliases w:val="Обычный (Web)"/>
    <w:basedOn w:val="a"/>
    <w:uiPriority w:val="99"/>
    <w:semiHidden/>
    <w:rsid w:val="000230FB"/>
    <w:pPr>
      <w:ind w:left="720"/>
    </w:pPr>
    <w:rPr>
      <w:sz w:val="24"/>
      <w:szCs w:val="24"/>
    </w:rPr>
  </w:style>
  <w:style w:type="paragraph" w:styleId="af4">
    <w:name w:val="List Paragraph"/>
    <w:basedOn w:val="a"/>
    <w:uiPriority w:val="34"/>
    <w:qFormat/>
    <w:rsid w:val="00540BFD"/>
    <w:pPr>
      <w:spacing w:after="200" w:line="276" w:lineRule="auto"/>
      <w:ind w:left="720"/>
    </w:pPr>
    <w:rPr>
      <w:rFonts w:ascii="Calibri" w:hAnsi="Calibri" w:cs="Calibri"/>
      <w:sz w:val="22"/>
      <w:szCs w:val="22"/>
    </w:rPr>
  </w:style>
  <w:style w:type="paragraph" w:styleId="2">
    <w:name w:val="Body Text Indent 2"/>
    <w:basedOn w:val="a"/>
    <w:link w:val="20"/>
    <w:uiPriority w:val="99"/>
    <w:semiHidden/>
    <w:unhideWhenUsed/>
    <w:rsid w:val="00F228A0"/>
    <w:pPr>
      <w:spacing w:after="120" w:line="480" w:lineRule="auto"/>
      <w:ind w:left="283"/>
    </w:pPr>
  </w:style>
  <w:style w:type="character" w:customStyle="1" w:styleId="20">
    <w:name w:val="Основной текст с отступом 2 Знак"/>
    <w:basedOn w:val="a0"/>
    <w:link w:val="2"/>
    <w:uiPriority w:val="99"/>
    <w:semiHidden/>
    <w:rsid w:val="00F228A0"/>
    <w:rPr>
      <w:sz w:val="20"/>
      <w:szCs w:val="20"/>
      <w:lang w:val="ru-RU" w:eastAsia="ru-RU"/>
    </w:rPr>
  </w:style>
  <w:style w:type="paragraph" w:customStyle="1" w:styleId="10">
    <w:name w:val="Абзац списка1"/>
    <w:basedOn w:val="a"/>
    <w:rsid w:val="00F228A0"/>
    <w:pPr>
      <w:ind w:left="720"/>
      <w:contextualSpacing/>
    </w:pPr>
    <w:rPr>
      <w:sz w:val="24"/>
    </w:rPr>
  </w:style>
  <w:style w:type="character" w:styleId="af5">
    <w:name w:val="Emphasis"/>
    <w:uiPriority w:val="20"/>
    <w:qFormat/>
    <w:locked/>
    <w:rsid w:val="00F228A0"/>
    <w:rPr>
      <w:b/>
      <w:bCs/>
      <w:i/>
      <w:iCs/>
      <w:spacing w:val="10"/>
      <w:bdr w:val="none" w:sz="0" w:space="0" w:color="auto"/>
      <w:shd w:val="clear" w:color="auto" w:fill="auto"/>
    </w:rPr>
  </w:style>
</w:styles>
</file>

<file path=word/webSettings.xml><?xml version="1.0" encoding="utf-8"?>
<w:webSettings xmlns:r="http://schemas.openxmlformats.org/officeDocument/2006/relationships" xmlns:w="http://schemas.openxmlformats.org/wordprocessingml/2006/main">
  <w:divs>
    <w:div w:id="60293547">
      <w:bodyDiv w:val="1"/>
      <w:marLeft w:val="0"/>
      <w:marRight w:val="0"/>
      <w:marTop w:val="0"/>
      <w:marBottom w:val="0"/>
      <w:divBdr>
        <w:top w:val="none" w:sz="0" w:space="0" w:color="auto"/>
        <w:left w:val="none" w:sz="0" w:space="0" w:color="auto"/>
        <w:bottom w:val="none" w:sz="0" w:space="0" w:color="auto"/>
        <w:right w:val="none" w:sz="0" w:space="0" w:color="auto"/>
      </w:divBdr>
    </w:div>
    <w:div w:id="1895921735">
      <w:marLeft w:val="0"/>
      <w:marRight w:val="0"/>
      <w:marTop w:val="0"/>
      <w:marBottom w:val="0"/>
      <w:divBdr>
        <w:top w:val="none" w:sz="0" w:space="0" w:color="auto"/>
        <w:left w:val="none" w:sz="0" w:space="0" w:color="auto"/>
        <w:bottom w:val="none" w:sz="0" w:space="0" w:color="auto"/>
        <w:right w:val="none" w:sz="0" w:space="0" w:color="auto"/>
      </w:divBdr>
    </w:div>
    <w:div w:id="1895921736">
      <w:marLeft w:val="0"/>
      <w:marRight w:val="0"/>
      <w:marTop w:val="0"/>
      <w:marBottom w:val="0"/>
      <w:divBdr>
        <w:top w:val="none" w:sz="0" w:space="0" w:color="auto"/>
        <w:left w:val="none" w:sz="0" w:space="0" w:color="auto"/>
        <w:bottom w:val="none" w:sz="0" w:space="0" w:color="auto"/>
        <w:right w:val="none" w:sz="0" w:space="0" w:color="auto"/>
      </w:divBdr>
    </w:div>
    <w:div w:id="1895921737">
      <w:marLeft w:val="0"/>
      <w:marRight w:val="0"/>
      <w:marTop w:val="0"/>
      <w:marBottom w:val="0"/>
      <w:divBdr>
        <w:top w:val="none" w:sz="0" w:space="0" w:color="auto"/>
        <w:left w:val="none" w:sz="0" w:space="0" w:color="auto"/>
        <w:bottom w:val="none" w:sz="0" w:space="0" w:color="auto"/>
        <w:right w:val="none" w:sz="0" w:space="0" w:color="auto"/>
      </w:divBdr>
    </w:div>
    <w:div w:id="1895921738">
      <w:marLeft w:val="0"/>
      <w:marRight w:val="0"/>
      <w:marTop w:val="0"/>
      <w:marBottom w:val="0"/>
      <w:divBdr>
        <w:top w:val="none" w:sz="0" w:space="0" w:color="auto"/>
        <w:left w:val="none" w:sz="0" w:space="0" w:color="auto"/>
        <w:bottom w:val="none" w:sz="0" w:space="0" w:color="auto"/>
        <w:right w:val="none" w:sz="0" w:space="0" w:color="auto"/>
      </w:divBdr>
    </w:div>
    <w:div w:id="1895921739">
      <w:marLeft w:val="0"/>
      <w:marRight w:val="0"/>
      <w:marTop w:val="0"/>
      <w:marBottom w:val="0"/>
      <w:divBdr>
        <w:top w:val="none" w:sz="0" w:space="0" w:color="auto"/>
        <w:left w:val="none" w:sz="0" w:space="0" w:color="auto"/>
        <w:bottom w:val="none" w:sz="0" w:space="0" w:color="auto"/>
        <w:right w:val="none" w:sz="0" w:space="0" w:color="auto"/>
      </w:divBdr>
    </w:div>
    <w:div w:id="1895921740">
      <w:marLeft w:val="0"/>
      <w:marRight w:val="0"/>
      <w:marTop w:val="0"/>
      <w:marBottom w:val="0"/>
      <w:divBdr>
        <w:top w:val="none" w:sz="0" w:space="0" w:color="auto"/>
        <w:left w:val="none" w:sz="0" w:space="0" w:color="auto"/>
        <w:bottom w:val="none" w:sz="0" w:space="0" w:color="auto"/>
        <w:right w:val="none" w:sz="0" w:space="0" w:color="auto"/>
      </w:divBdr>
    </w:div>
    <w:div w:id="1895921741">
      <w:marLeft w:val="0"/>
      <w:marRight w:val="0"/>
      <w:marTop w:val="0"/>
      <w:marBottom w:val="0"/>
      <w:divBdr>
        <w:top w:val="none" w:sz="0" w:space="0" w:color="auto"/>
        <w:left w:val="none" w:sz="0" w:space="0" w:color="auto"/>
        <w:bottom w:val="none" w:sz="0" w:space="0" w:color="auto"/>
        <w:right w:val="none" w:sz="0" w:space="0" w:color="auto"/>
      </w:divBdr>
    </w:div>
    <w:div w:id="1895921742">
      <w:marLeft w:val="0"/>
      <w:marRight w:val="0"/>
      <w:marTop w:val="0"/>
      <w:marBottom w:val="0"/>
      <w:divBdr>
        <w:top w:val="none" w:sz="0" w:space="0" w:color="auto"/>
        <w:left w:val="none" w:sz="0" w:space="0" w:color="auto"/>
        <w:bottom w:val="none" w:sz="0" w:space="0" w:color="auto"/>
        <w:right w:val="none" w:sz="0" w:space="0" w:color="auto"/>
      </w:divBdr>
    </w:div>
    <w:div w:id="1895921743">
      <w:marLeft w:val="0"/>
      <w:marRight w:val="0"/>
      <w:marTop w:val="0"/>
      <w:marBottom w:val="0"/>
      <w:divBdr>
        <w:top w:val="none" w:sz="0" w:space="0" w:color="auto"/>
        <w:left w:val="none" w:sz="0" w:space="0" w:color="auto"/>
        <w:bottom w:val="none" w:sz="0" w:space="0" w:color="auto"/>
        <w:right w:val="none" w:sz="0" w:space="0" w:color="auto"/>
      </w:divBdr>
    </w:div>
    <w:div w:id="1895921744">
      <w:marLeft w:val="0"/>
      <w:marRight w:val="0"/>
      <w:marTop w:val="0"/>
      <w:marBottom w:val="0"/>
      <w:divBdr>
        <w:top w:val="none" w:sz="0" w:space="0" w:color="auto"/>
        <w:left w:val="none" w:sz="0" w:space="0" w:color="auto"/>
        <w:bottom w:val="none" w:sz="0" w:space="0" w:color="auto"/>
        <w:right w:val="none" w:sz="0" w:space="0" w:color="auto"/>
      </w:divBdr>
    </w:div>
    <w:div w:id="1895921745">
      <w:marLeft w:val="0"/>
      <w:marRight w:val="0"/>
      <w:marTop w:val="0"/>
      <w:marBottom w:val="0"/>
      <w:divBdr>
        <w:top w:val="none" w:sz="0" w:space="0" w:color="auto"/>
        <w:left w:val="none" w:sz="0" w:space="0" w:color="auto"/>
        <w:bottom w:val="none" w:sz="0" w:space="0" w:color="auto"/>
        <w:right w:val="none" w:sz="0" w:space="0" w:color="auto"/>
      </w:divBdr>
    </w:div>
    <w:div w:id="1895921746">
      <w:marLeft w:val="0"/>
      <w:marRight w:val="0"/>
      <w:marTop w:val="0"/>
      <w:marBottom w:val="0"/>
      <w:divBdr>
        <w:top w:val="none" w:sz="0" w:space="0" w:color="auto"/>
        <w:left w:val="none" w:sz="0" w:space="0" w:color="auto"/>
        <w:bottom w:val="none" w:sz="0" w:space="0" w:color="auto"/>
        <w:right w:val="none" w:sz="0" w:space="0" w:color="auto"/>
      </w:divBdr>
    </w:div>
    <w:div w:id="1895921747">
      <w:marLeft w:val="0"/>
      <w:marRight w:val="0"/>
      <w:marTop w:val="0"/>
      <w:marBottom w:val="0"/>
      <w:divBdr>
        <w:top w:val="none" w:sz="0" w:space="0" w:color="auto"/>
        <w:left w:val="none" w:sz="0" w:space="0" w:color="auto"/>
        <w:bottom w:val="none" w:sz="0" w:space="0" w:color="auto"/>
        <w:right w:val="none" w:sz="0" w:space="0" w:color="auto"/>
      </w:divBdr>
    </w:div>
    <w:div w:id="1895921748">
      <w:marLeft w:val="0"/>
      <w:marRight w:val="0"/>
      <w:marTop w:val="0"/>
      <w:marBottom w:val="0"/>
      <w:divBdr>
        <w:top w:val="none" w:sz="0" w:space="0" w:color="auto"/>
        <w:left w:val="none" w:sz="0" w:space="0" w:color="auto"/>
        <w:bottom w:val="none" w:sz="0" w:space="0" w:color="auto"/>
        <w:right w:val="none" w:sz="0" w:space="0" w:color="auto"/>
      </w:divBdr>
    </w:div>
    <w:div w:id="1895921749">
      <w:marLeft w:val="0"/>
      <w:marRight w:val="0"/>
      <w:marTop w:val="0"/>
      <w:marBottom w:val="0"/>
      <w:divBdr>
        <w:top w:val="none" w:sz="0" w:space="0" w:color="auto"/>
        <w:left w:val="none" w:sz="0" w:space="0" w:color="auto"/>
        <w:bottom w:val="none" w:sz="0" w:space="0" w:color="auto"/>
        <w:right w:val="none" w:sz="0" w:space="0" w:color="auto"/>
      </w:divBdr>
    </w:div>
    <w:div w:id="1895921750">
      <w:marLeft w:val="0"/>
      <w:marRight w:val="0"/>
      <w:marTop w:val="0"/>
      <w:marBottom w:val="0"/>
      <w:divBdr>
        <w:top w:val="none" w:sz="0" w:space="0" w:color="auto"/>
        <w:left w:val="none" w:sz="0" w:space="0" w:color="auto"/>
        <w:bottom w:val="none" w:sz="0" w:space="0" w:color="auto"/>
        <w:right w:val="none" w:sz="0" w:space="0" w:color="auto"/>
      </w:divBdr>
    </w:div>
    <w:div w:id="1895921751">
      <w:marLeft w:val="0"/>
      <w:marRight w:val="0"/>
      <w:marTop w:val="0"/>
      <w:marBottom w:val="0"/>
      <w:divBdr>
        <w:top w:val="none" w:sz="0" w:space="0" w:color="auto"/>
        <w:left w:val="none" w:sz="0" w:space="0" w:color="auto"/>
        <w:bottom w:val="none" w:sz="0" w:space="0" w:color="auto"/>
        <w:right w:val="none" w:sz="0" w:space="0" w:color="auto"/>
      </w:divBdr>
    </w:div>
    <w:div w:id="1895921752">
      <w:marLeft w:val="0"/>
      <w:marRight w:val="0"/>
      <w:marTop w:val="0"/>
      <w:marBottom w:val="0"/>
      <w:divBdr>
        <w:top w:val="none" w:sz="0" w:space="0" w:color="auto"/>
        <w:left w:val="none" w:sz="0" w:space="0" w:color="auto"/>
        <w:bottom w:val="none" w:sz="0" w:space="0" w:color="auto"/>
        <w:right w:val="none" w:sz="0" w:space="0" w:color="auto"/>
      </w:divBdr>
    </w:div>
    <w:div w:id="1895921753">
      <w:marLeft w:val="0"/>
      <w:marRight w:val="0"/>
      <w:marTop w:val="0"/>
      <w:marBottom w:val="0"/>
      <w:divBdr>
        <w:top w:val="none" w:sz="0" w:space="0" w:color="auto"/>
        <w:left w:val="none" w:sz="0" w:space="0" w:color="auto"/>
        <w:bottom w:val="none" w:sz="0" w:space="0" w:color="auto"/>
        <w:right w:val="none" w:sz="0" w:space="0" w:color="auto"/>
      </w:divBdr>
    </w:div>
    <w:div w:id="1895921754">
      <w:marLeft w:val="0"/>
      <w:marRight w:val="0"/>
      <w:marTop w:val="0"/>
      <w:marBottom w:val="0"/>
      <w:divBdr>
        <w:top w:val="none" w:sz="0" w:space="0" w:color="auto"/>
        <w:left w:val="none" w:sz="0" w:space="0" w:color="auto"/>
        <w:bottom w:val="none" w:sz="0" w:space="0" w:color="auto"/>
        <w:right w:val="none" w:sz="0" w:space="0" w:color="auto"/>
      </w:divBdr>
    </w:div>
    <w:div w:id="1895921755">
      <w:marLeft w:val="0"/>
      <w:marRight w:val="0"/>
      <w:marTop w:val="0"/>
      <w:marBottom w:val="0"/>
      <w:divBdr>
        <w:top w:val="none" w:sz="0" w:space="0" w:color="auto"/>
        <w:left w:val="none" w:sz="0" w:space="0" w:color="auto"/>
        <w:bottom w:val="none" w:sz="0" w:space="0" w:color="auto"/>
        <w:right w:val="none" w:sz="0" w:space="0" w:color="auto"/>
      </w:divBdr>
    </w:div>
    <w:div w:id="1895921756">
      <w:marLeft w:val="0"/>
      <w:marRight w:val="0"/>
      <w:marTop w:val="0"/>
      <w:marBottom w:val="0"/>
      <w:divBdr>
        <w:top w:val="none" w:sz="0" w:space="0" w:color="auto"/>
        <w:left w:val="none" w:sz="0" w:space="0" w:color="auto"/>
        <w:bottom w:val="none" w:sz="0" w:space="0" w:color="auto"/>
        <w:right w:val="none" w:sz="0" w:space="0" w:color="auto"/>
      </w:divBdr>
    </w:div>
    <w:div w:id="1895921757">
      <w:marLeft w:val="0"/>
      <w:marRight w:val="0"/>
      <w:marTop w:val="0"/>
      <w:marBottom w:val="0"/>
      <w:divBdr>
        <w:top w:val="none" w:sz="0" w:space="0" w:color="auto"/>
        <w:left w:val="none" w:sz="0" w:space="0" w:color="auto"/>
        <w:bottom w:val="none" w:sz="0" w:space="0" w:color="auto"/>
        <w:right w:val="none" w:sz="0" w:space="0" w:color="auto"/>
      </w:divBdr>
    </w:div>
    <w:div w:id="1895921758">
      <w:marLeft w:val="0"/>
      <w:marRight w:val="0"/>
      <w:marTop w:val="0"/>
      <w:marBottom w:val="0"/>
      <w:divBdr>
        <w:top w:val="none" w:sz="0" w:space="0" w:color="auto"/>
        <w:left w:val="none" w:sz="0" w:space="0" w:color="auto"/>
        <w:bottom w:val="none" w:sz="0" w:space="0" w:color="auto"/>
        <w:right w:val="none" w:sz="0" w:space="0" w:color="auto"/>
      </w:divBdr>
    </w:div>
    <w:div w:id="1895921759">
      <w:marLeft w:val="0"/>
      <w:marRight w:val="0"/>
      <w:marTop w:val="0"/>
      <w:marBottom w:val="0"/>
      <w:divBdr>
        <w:top w:val="none" w:sz="0" w:space="0" w:color="auto"/>
        <w:left w:val="none" w:sz="0" w:space="0" w:color="auto"/>
        <w:bottom w:val="none" w:sz="0" w:space="0" w:color="auto"/>
        <w:right w:val="none" w:sz="0" w:space="0" w:color="auto"/>
      </w:divBdr>
    </w:div>
    <w:div w:id="1895921760">
      <w:marLeft w:val="0"/>
      <w:marRight w:val="0"/>
      <w:marTop w:val="0"/>
      <w:marBottom w:val="0"/>
      <w:divBdr>
        <w:top w:val="none" w:sz="0" w:space="0" w:color="auto"/>
        <w:left w:val="none" w:sz="0" w:space="0" w:color="auto"/>
        <w:bottom w:val="none" w:sz="0" w:space="0" w:color="auto"/>
        <w:right w:val="none" w:sz="0" w:space="0" w:color="auto"/>
      </w:divBdr>
    </w:div>
    <w:div w:id="1895921761">
      <w:marLeft w:val="0"/>
      <w:marRight w:val="0"/>
      <w:marTop w:val="0"/>
      <w:marBottom w:val="0"/>
      <w:divBdr>
        <w:top w:val="none" w:sz="0" w:space="0" w:color="auto"/>
        <w:left w:val="none" w:sz="0" w:space="0" w:color="auto"/>
        <w:bottom w:val="none" w:sz="0" w:space="0" w:color="auto"/>
        <w:right w:val="none" w:sz="0" w:space="0" w:color="auto"/>
      </w:divBdr>
    </w:div>
    <w:div w:id="1895921762">
      <w:marLeft w:val="0"/>
      <w:marRight w:val="0"/>
      <w:marTop w:val="0"/>
      <w:marBottom w:val="0"/>
      <w:divBdr>
        <w:top w:val="none" w:sz="0" w:space="0" w:color="auto"/>
        <w:left w:val="none" w:sz="0" w:space="0" w:color="auto"/>
        <w:bottom w:val="none" w:sz="0" w:space="0" w:color="auto"/>
        <w:right w:val="none" w:sz="0" w:space="0" w:color="auto"/>
      </w:divBdr>
    </w:div>
    <w:div w:id="1895921763">
      <w:marLeft w:val="0"/>
      <w:marRight w:val="0"/>
      <w:marTop w:val="0"/>
      <w:marBottom w:val="0"/>
      <w:divBdr>
        <w:top w:val="none" w:sz="0" w:space="0" w:color="auto"/>
        <w:left w:val="none" w:sz="0" w:space="0" w:color="auto"/>
        <w:bottom w:val="none" w:sz="0" w:space="0" w:color="auto"/>
        <w:right w:val="none" w:sz="0" w:space="0" w:color="auto"/>
      </w:divBdr>
    </w:div>
    <w:div w:id="1895921764">
      <w:marLeft w:val="0"/>
      <w:marRight w:val="0"/>
      <w:marTop w:val="0"/>
      <w:marBottom w:val="0"/>
      <w:divBdr>
        <w:top w:val="none" w:sz="0" w:space="0" w:color="auto"/>
        <w:left w:val="none" w:sz="0" w:space="0" w:color="auto"/>
        <w:bottom w:val="none" w:sz="0" w:space="0" w:color="auto"/>
        <w:right w:val="none" w:sz="0" w:space="0" w:color="auto"/>
      </w:divBdr>
    </w:div>
    <w:div w:id="1895921765">
      <w:marLeft w:val="0"/>
      <w:marRight w:val="0"/>
      <w:marTop w:val="0"/>
      <w:marBottom w:val="0"/>
      <w:divBdr>
        <w:top w:val="none" w:sz="0" w:space="0" w:color="auto"/>
        <w:left w:val="none" w:sz="0" w:space="0" w:color="auto"/>
        <w:bottom w:val="none" w:sz="0" w:space="0" w:color="auto"/>
        <w:right w:val="none" w:sz="0" w:space="0" w:color="auto"/>
      </w:divBdr>
    </w:div>
    <w:div w:id="1895921766">
      <w:marLeft w:val="0"/>
      <w:marRight w:val="0"/>
      <w:marTop w:val="0"/>
      <w:marBottom w:val="0"/>
      <w:divBdr>
        <w:top w:val="none" w:sz="0" w:space="0" w:color="auto"/>
        <w:left w:val="none" w:sz="0" w:space="0" w:color="auto"/>
        <w:bottom w:val="none" w:sz="0" w:space="0" w:color="auto"/>
        <w:right w:val="none" w:sz="0" w:space="0" w:color="auto"/>
      </w:divBdr>
    </w:div>
    <w:div w:id="1895921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3E297-B9CB-4BF0-A6C0-F4D17E62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4495</Words>
  <Characters>26898</Characters>
  <Application>Microsoft Office Word</Application>
  <DocSecurity>0</DocSecurity>
  <Lines>224</Lines>
  <Paragraphs>62</Paragraphs>
  <ScaleCrop>false</ScaleCrop>
  <Company>Home</Company>
  <LinksUpToDate>false</LinksUpToDate>
  <CharactersWithSpaces>31331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пользователь</dc:creator>
  <cp:lastModifiedBy>Work2</cp:lastModifiedBy>
  <cp:revision>3</cp:revision>
  <cp:lastPrinted>2019-10-24T12:31:00Z</cp:lastPrinted>
  <dcterms:created xsi:type="dcterms:W3CDTF">2021-03-01T13:51:00Z</dcterms:created>
  <dcterms:modified xsi:type="dcterms:W3CDTF">2021-03-01T14:00:00Z</dcterms:modified>
</cp:coreProperties>
</file>