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EBD" w:rsidRDefault="00D02EBD" w:rsidP="0096327B">
      <w:pPr>
        <w:pStyle w:val="NormalWeb"/>
        <w:shd w:val="clear" w:color="auto" w:fill="FFFFFF"/>
        <w:spacing w:before="0" w:beforeAutospacing="0" w:after="375" w:afterAutospacing="0"/>
        <w:jc w:val="both"/>
        <w:rPr>
          <w:rStyle w:val="Strong"/>
          <w:color w:val="383838"/>
          <w:sz w:val="26"/>
          <w:szCs w:val="26"/>
          <w:lang w:val="uk-UA"/>
        </w:rPr>
      </w:pPr>
    </w:p>
    <w:p w:rsidR="00D02EBD" w:rsidRDefault="00D02EBD" w:rsidP="0096327B">
      <w:pPr>
        <w:pStyle w:val="NormalWeb"/>
        <w:shd w:val="clear" w:color="auto" w:fill="FFFFFF"/>
        <w:spacing w:before="0" w:beforeAutospacing="0" w:after="375" w:afterAutospacing="0"/>
        <w:jc w:val="both"/>
        <w:rPr>
          <w:rStyle w:val="Strong"/>
          <w:color w:val="383838"/>
          <w:sz w:val="26"/>
          <w:szCs w:val="26"/>
          <w:lang w:val="uk-UA"/>
        </w:rPr>
      </w:pPr>
    </w:p>
    <w:p w:rsidR="00D02EBD" w:rsidRPr="00E03FE3" w:rsidRDefault="00D02EBD" w:rsidP="00E03FE3">
      <w:pPr>
        <w:pStyle w:val="NormalWeb"/>
        <w:shd w:val="clear" w:color="auto" w:fill="FFFFFF"/>
        <w:spacing w:before="0" w:beforeAutospacing="0" w:after="375" w:afterAutospacing="0"/>
        <w:rPr>
          <w:rFonts w:ascii="Open Sans" w:hAnsi="Open Sans"/>
          <w:color w:val="383838"/>
          <w:sz w:val="26"/>
          <w:szCs w:val="26"/>
          <w:lang w:val="uk-UA"/>
        </w:rPr>
      </w:pPr>
      <w:r>
        <w:rPr>
          <w:rStyle w:val="Strong"/>
          <w:color w:val="383838"/>
          <w:sz w:val="26"/>
          <w:szCs w:val="26"/>
          <w:lang w:val="uk-UA"/>
        </w:rPr>
        <w:t xml:space="preserve">        </w:t>
      </w:r>
      <w:r w:rsidRPr="00E03FE3">
        <w:rPr>
          <w:rStyle w:val="Strong"/>
          <w:rFonts w:ascii="Open Sans" w:hAnsi="Open Sans"/>
          <w:color w:val="383838"/>
          <w:sz w:val="26"/>
          <w:szCs w:val="26"/>
          <w:lang w:val="uk-UA"/>
        </w:rPr>
        <w:t>Комунальне підприємство «Фастівтепломережа»</w:t>
      </w:r>
      <w:r>
        <w:rPr>
          <w:rFonts w:ascii="Open Sans" w:hAnsi="Open Sans"/>
          <w:color w:val="383838"/>
          <w:sz w:val="26"/>
          <w:szCs w:val="26"/>
        </w:rPr>
        <w:t> </w:t>
      </w:r>
      <w:r w:rsidRPr="00E03FE3">
        <w:rPr>
          <w:rFonts w:ascii="Open Sans" w:hAnsi="Open Sans"/>
          <w:color w:val="383838"/>
          <w:sz w:val="26"/>
          <w:szCs w:val="26"/>
          <w:lang w:val="uk-UA"/>
        </w:rPr>
        <w:t>повідомляє</w:t>
      </w:r>
      <w:r>
        <w:rPr>
          <w:rFonts w:ascii="Open Sans" w:hAnsi="Open Sans"/>
          <w:color w:val="383838"/>
          <w:sz w:val="26"/>
          <w:szCs w:val="26"/>
          <w:lang w:val="uk-UA"/>
        </w:rPr>
        <w:t>,</w:t>
      </w:r>
      <w:r>
        <w:rPr>
          <w:color w:val="383838"/>
          <w:sz w:val="26"/>
          <w:szCs w:val="26"/>
          <w:lang w:val="uk-UA"/>
        </w:rPr>
        <w:t xml:space="preserve"> </w:t>
      </w:r>
      <w:r w:rsidRPr="00E03FE3">
        <w:rPr>
          <w:rFonts w:ascii="Open Sans" w:hAnsi="Open Sans"/>
          <w:color w:val="383838"/>
          <w:sz w:val="26"/>
          <w:szCs w:val="26"/>
          <w:lang w:val="uk-UA"/>
        </w:rPr>
        <w:t>що</w:t>
      </w:r>
      <w:r>
        <w:rPr>
          <w:rFonts w:ascii="Open Sans" w:hAnsi="Open Sans"/>
          <w:color w:val="383838"/>
          <w:sz w:val="26"/>
          <w:szCs w:val="26"/>
        </w:rPr>
        <w:t> </w:t>
      </w:r>
      <w:r w:rsidRPr="00E03FE3">
        <w:rPr>
          <w:rStyle w:val="Strong"/>
          <w:rFonts w:ascii="Open Sans" w:hAnsi="Open Sans"/>
          <w:color w:val="383838"/>
          <w:sz w:val="26"/>
          <w:szCs w:val="26"/>
          <w:lang w:val="uk-UA"/>
        </w:rPr>
        <w:t>відповідно до Закону України «Про теплопостачання», Закону України «Про житлово-комунальні послуги», н</w:t>
      </w:r>
      <w:r w:rsidRPr="00E03FE3">
        <w:rPr>
          <w:rFonts w:ascii="Open Sans" w:hAnsi="Open Sans"/>
          <w:color w:val="383838"/>
          <w:sz w:val="26"/>
          <w:szCs w:val="26"/>
          <w:lang w:val="uk-UA"/>
        </w:rPr>
        <w:t>а виконання вимог «Порядку формування тарифів на теплову енергію, її виробництво, транспортування та постачання, послуги з постачання теплової енергії і постачання гарячої води», затвердженого постановою Кабінету Міністрів України від 01.06.2011 р. № 869 та у відповідності до постанови Кабінету Міністрів України від 10.06.2020 р. №467 «Про внесення змін до Порядку формування тарифів та теплову енергію, її виробництво, транспортування та постачання, послуги з постачання теплової енергії і постачання гарячої види»</w:t>
      </w:r>
      <w:r w:rsidRPr="00E03FE3">
        <w:rPr>
          <w:rStyle w:val="Strong"/>
          <w:rFonts w:ascii="Open Sans" w:hAnsi="Open Sans"/>
          <w:color w:val="383838"/>
          <w:sz w:val="26"/>
          <w:szCs w:val="26"/>
          <w:lang w:val="uk-UA"/>
        </w:rPr>
        <w:t>, керуючись п. 2 ст. 28</w:t>
      </w:r>
      <w:r>
        <w:rPr>
          <w:rStyle w:val="Strong"/>
          <w:rFonts w:ascii="Open Sans" w:hAnsi="Open Sans"/>
          <w:color w:val="383838"/>
          <w:sz w:val="26"/>
          <w:szCs w:val="26"/>
        </w:rPr>
        <w:t> </w:t>
      </w:r>
      <w:r w:rsidRPr="00E03FE3">
        <w:rPr>
          <w:rStyle w:val="Strong"/>
          <w:rFonts w:ascii="Open Sans" w:hAnsi="Open Sans"/>
          <w:color w:val="383838"/>
          <w:sz w:val="26"/>
          <w:szCs w:val="26"/>
          <w:lang w:val="uk-UA"/>
        </w:rPr>
        <w:t xml:space="preserve"> Закону України «Про місцеве самоврядування в Україні», у відповідності до «Порядку розгляду органами місцевого самоврядування розрахунків тарифів на теплову енергію, її виробництво, транспортування та постачання, а також розрахунків тарифів на комунальні послуги, поданих для їх встановлення», затвердженого наказом Міністерства регіонального розвитку, будівництва та житлово-комунального господарства України 12.09.2018 р. №239,</w:t>
      </w:r>
      <w:r>
        <w:rPr>
          <w:rStyle w:val="Strong"/>
          <w:rFonts w:ascii="Open Sans" w:hAnsi="Open Sans"/>
          <w:color w:val="383838"/>
          <w:sz w:val="26"/>
          <w:szCs w:val="26"/>
        </w:rPr>
        <w:t> </w:t>
      </w:r>
      <w:r w:rsidRPr="00E03FE3">
        <w:rPr>
          <w:rFonts w:ascii="Open Sans" w:hAnsi="Open Sans"/>
          <w:color w:val="383838"/>
          <w:sz w:val="26"/>
          <w:szCs w:val="26"/>
          <w:lang w:val="uk-UA"/>
        </w:rPr>
        <w:t xml:space="preserve">рішення виконавчого комітету Фастівської міської ради № </w:t>
      </w:r>
      <w:r>
        <w:rPr>
          <w:rFonts w:ascii="Open Sans" w:hAnsi="Open Sans"/>
          <w:color w:val="383838"/>
          <w:sz w:val="26"/>
          <w:szCs w:val="26"/>
          <w:lang w:val="uk-UA"/>
        </w:rPr>
        <w:t>213</w:t>
      </w:r>
      <w:r w:rsidRPr="00E03FE3">
        <w:rPr>
          <w:rFonts w:ascii="Open Sans" w:hAnsi="Open Sans"/>
          <w:color w:val="383838"/>
          <w:sz w:val="26"/>
          <w:szCs w:val="26"/>
          <w:lang w:val="uk-UA"/>
        </w:rPr>
        <w:t xml:space="preserve"> від 2</w:t>
      </w:r>
      <w:r>
        <w:rPr>
          <w:rFonts w:ascii="Open Sans" w:hAnsi="Open Sans"/>
          <w:color w:val="383838"/>
          <w:sz w:val="26"/>
          <w:szCs w:val="26"/>
          <w:lang w:val="uk-UA"/>
        </w:rPr>
        <w:t>1</w:t>
      </w:r>
      <w:r w:rsidRPr="00E03FE3">
        <w:rPr>
          <w:rFonts w:ascii="Open Sans" w:hAnsi="Open Sans"/>
          <w:color w:val="383838"/>
          <w:sz w:val="26"/>
          <w:szCs w:val="26"/>
          <w:lang w:val="uk-UA"/>
        </w:rPr>
        <w:t>.0</w:t>
      </w:r>
      <w:r>
        <w:rPr>
          <w:rFonts w:ascii="Open Sans" w:hAnsi="Open Sans"/>
          <w:color w:val="383838"/>
          <w:sz w:val="26"/>
          <w:szCs w:val="26"/>
          <w:lang w:val="uk-UA"/>
        </w:rPr>
        <w:t>5</w:t>
      </w:r>
      <w:r w:rsidRPr="00E03FE3">
        <w:rPr>
          <w:rFonts w:ascii="Open Sans" w:hAnsi="Open Sans"/>
          <w:color w:val="383838"/>
          <w:sz w:val="26"/>
          <w:szCs w:val="26"/>
          <w:lang w:val="uk-UA"/>
        </w:rPr>
        <w:t>.202</w:t>
      </w:r>
      <w:r>
        <w:rPr>
          <w:rFonts w:ascii="Open Sans" w:hAnsi="Open Sans"/>
          <w:color w:val="383838"/>
          <w:sz w:val="26"/>
          <w:szCs w:val="26"/>
          <w:lang w:val="uk-UA"/>
        </w:rPr>
        <w:t>1</w:t>
      </w:r>
      <w:r w:rsidRPr="00E03FE3">
        <w:rPr>
          <w:rFonts w:ascii="Open Sans" w:hAnsi="Open Sans"/>
          <w:color w:val="383838"/>
          <w:sz w:val="26"/>
          <w:szCs w:val="26"/>
          <w:lang w:val="uk-UA"/>
        </w:rPr>
        <w:t>р, встановлено тарифи на теплову енергію, послуги з постачання теплової енергії (шляхом перегляду) для</w:t>
      </w:r>
      <w:r>
        <w:rPr>
          <w:rFonts w:ascii="Open Sans" w:hAnsi="Open Sans"/>
          <w:color w:val="383838"/>
          <w:sz w:val="26"/>
          <w:szCs w:val="26"/>
        </w:rPr>
        <w:t> </w:t>
      </w:r>
      <w:r w:rsidRPr="00E03FE3">
        <w:rPr>
          <w:rFonts w:ascii="Open Sans" w:hAnsi="Open Sans"/>
          <w:color w:val="383838"/>
          <w:sz w:val="26"/>
          <w:szCs w:val="26"/>
          <w:lang w:val="uk-UA"/>
        </w:rPr>
        <w:t xml:space="preserve"> споживачів категорій «населення», «бюджетної установи», «інші споживачі»:</w:t>
      </w:r>
    </w:p>
    <w:p w:rsidR="00D02EBD" w:rsidRDefault="00D02EBD" w:rsidP="00E03FE3">
      <w:pPr>
        <w:pStyle w:val="NormalWeb"/>
        <w:shd w:val="clear" w:color="auto" w:fill="FFFFFF"/>
        <w:spacing w:before="0" w:beforeAutospacing="0" w:after="375" w:afterAutospacing="0"/>
        <w:rPr>
          <w:rFonts w:ascii="Open Sans" w:hAnsi="Open Sans"/>
          <w:color w:val="383838"/>
          <w:sz w:val="26"/>
          <w:szCs w:val="26"/>
        </w:rPr>
      </w:pPr>
      <w:r>
        <w:rPr>
          <w:rStyle w:val="Strong"/>
          <w:rFonts w:ascii="Open Sans" w:hAnsi="Open Sans"/>
          <w:color w:val="383838"/>
          <w:sz w:val="26"/>
          <w:szCs w:val="26"/>
        </w:rPr>
        <w:t>– для споживачів </w:t>
      </w:r>
      <w:r>
        <w:rPr>
          <w:rFonts w:ascii="Open Sans" w:hAnsi="Open Sans"/>
          <w:color w:val="383838"/>
          <w:sz w:val="26"/>
          <w:szCs w:val="26"/>
        </w:rPr>
        <w:t>І групи (населення) в сумі 2 42</w:t>
      </w:r>
      <w:r>
        <w:rPr>
          <w:rFonts w:ascii="Open Sans" w:hAnsi="Open Sans"/>
          <w:color w:val="383838"/>
          <w:sz w:val="26"/>
          <w:szCs w:val="26"/>
          <w:lang w:val="uk-UA"/>
        </w:rPr>
        <w:t>5</w:t>
      </w:r>
      <w:r>
        <w:rPr>
          <w:rFonts w:ascii="Open Sans" w:hAnsi="Open Sans"/>
          <w:color w:val="383838"/>
          <w:sz w:val="26"/>
          <w:szCs w:val="26"/>
        </w:rPr>
        <w:t xml:space="preserve"> грн. </w:t>
      </w:r>
      <w:r>
        <w:rPr>
          <w:rFonts w:ascii="Open Sans" w:hAnsi="Open Sans"/>
          <w:color w:val="383838"/>
          <w:sz w:val="26"/>
          <w:szCs w:val="26"/>
          <w:lang w:val="uk-UA"/>
        </w:rPr>
        <w:t>31</w:t>
      </w:r>
      <w:r>
        <w:rPr>
          <w:rFonts w:ascii="Open Sans" w:hAnsi="Open Sans"/>
          <w:color w:val="383838"/>
          <w:sz w:val="26"/>
          <w:szCs w:val="26"/>
        </w:rPr>
        <w:t xml:space="preserve"> коп. за 1 Гкал. ;</w:t>
      </w:r>
    </w:p>
    <w:p w:rsidR="00D02EBD" w:rsidRDefault="00D02EBD" w:rsidP="00E03FE3">
      <w:pPr>
        <w:pStyle w:val="NormalWeb"/>
        <w:shd w:val="clear" w:color="auto" w:fill="FFFFFF"/>
        <w:spacing w:before="0" w:beforeAutospacing="0" w:after="375" w:afterAutospacing="0"/>
        <w:rPr>
          <w:rFonts w:ascii="Open Sans" w:hAnsi="Open Sans"/>
          <w:color w:val="383838"/>
          <w:sz w:val="26"/>
          <w:szCs w:val="26"/>
        </w:rPr>
      </w:pPr>
      <w:r>
        <w:rPr>
          <w:rStyle w:val="Strong"/>
          <w:rFonts w:ascii="Open Sans" w:hAnsi="Open Sans"/>
          <w:color w:val="383838"/>
          <w:sz w:val="26"/>
          <w:szCs w:val="26"/>
        </w:rPr>
        <w:t>– для споживачів ІІ</w:t>
      </w:r>
      <w:r>
        <w:rPr>
          <w:rFonts w:ascii="Open Sans" w:hAnsi="Open Sans"/>
          <w:color w:val="383838"/>
          <w:sz w:val="26"/>
          <w:szCs w:val="26"/>
        </w:rPr>
        <w:t> групи (бюджетні установи)  в сумі 2 4</w:t>
      </w:r>
      <w:r>
        <w:rPr>
          <w:rFonts w:ascii="Open Sans" w:hAnsi="Open Sans"/>
          <w:color w:val="383838"/>
          <w:sz w:val="26"/>
          <w:szCs w:val="26"/>
          <w:lang w:val="uk-UA"/>
        </w:rPr>
        <w:t>08</w:t>
      </w:r>
      <w:r>
        <w:rPr>
          <w:rFonts w:ascii="Open Sans" w:hAnsi="Open Sans"/>
          <w:color w:val="383838"/>
          <w:sz w:val="26"/>
          <w:szCs w:val="26"/>
        </w:rPr>
        <w:t xml:space="preserve"> грн. </w:t>
      </w:r>
      <w:r>
        <w:rPr>
          <w:rFonts w:ascii="Open Sans" w:hAnsi="Open Sans"/>
          <w:color w:val="383838"/>
          <w:sz w:val="26"/>
          <w:szCs w:val="26"/>
          <w:lang w:val="uk-UA"/>
        </w:rPr>
        <w:t>56</w:t>
      </w:r>
      <w:r>
        <w:rPr>
          <w:rFonts w:ascii="Open Sans" w:hAnsi="Open Sans"/>
          <w:color w:val="383838"/>
          <w:sz w:val="26"/>
          <w:szCs w:val="26"/>
        </w:rPr>
        <w:t xml:space="preserve"> коп. за 1 Гкал.;</w:t>
      </w:r>
    </w:p>
    <w:p w:rsidR="00D02EBD" w:rsidRDefault="00D02EBD" w:rsidP="00E03FE3">
      <w:pPr>
        <w:pStyle w:val="NormalWeb"/>
        <w:shd w:val="clear" w:color="auto" w:fill="FFFFFF"/>
        <w:spacing w:before="0" w:beforeAutospacing="0" w:after="375" w:afterAutospacing="0"/>
        <w:rPr>
          <w:rFonts w:ascii="Open Sans" w:hAnsi="Open Sans"/>
          <w:color w:val="383838"/>
          <w:sz w:val="26"/>
          <w:szCs w:val="26"/>
        </w:rPr>
      </w:pPr>
      <w:r>
        <w:rPr>
          <w:rFonts w:ascii="Open Sans" w:hAnsi="Open Sans"/>
          <w:color w:val="383838"/>
          <w:sz w:val="26"/>
          <w:szCs w:val="26"/>
        </w:rPr>
        <w:t>– </w:t>
      </w:r>
      <w:r>
        <w:rPr>
          <w:rStyle w:val="Strong"/>
          <w:rFonts w:ascii="Open Sans" w:hAnsi="Open Sans"/>
          <w:color w:val="383838"/>
          <w:sz w:val="26"/>
          <w:szCs w:val="26"/>
        </w:rPr>
        <w:t>для споживачів ІІІ</w:t>
      </w:r>
      <w:r>
        <w:rPr>
          <w:rFonts w:ascii="Open Sans" w:hAnsi="Open Sans"/>
          <w:color w:val="383838"/>
          <w:sz w:val="26"/>
          <w:szCs w:val="26"/>
        </w:rPr>
        <w:t> групи (інші споживачі) в сумі 2 43</w:t>
      </w:r>
      <w:r>
        <w:rPr>
          <w:rFonts w:ascii="Open Sans" w:hAnsi="Open Sans"/>
          <w:color w:val="383838"/>
          <w:sz w:val="26"/>
          <w:szCs w:val="26"/>
          <w:lang w:val="uk-UA"/>
        </w:rPr>
        <w:t>1</w:t>
      </w:r>
      <w:r>
        <w:rPr>
          <w:rFonts w:ascii="Open Sans" w:hAnsi="Open Sans"/>
          <w:color w:val="383838"/>
          <w:sz w:val="26"/>
          <w:szCs w:val="26"/>
        </w:rPr>
        <w:t xml:space="preserve"> грн. 8</w:t>
      </w:r>
      <w:r>
        <w:rPr>
          <w:rFonts w:ascii="Open Sans" w:hAnsi="Open Sans"/>
          <w:color w:val="383838"/>
          <w:sz w:val="26"/>
          <w:szCs w:val="26"/>
          <w:lang w:val="uk-UA"/>
        </w:rPr>
        <w:t>5</w:t>
      </w:r>
      <w:r>
        <w:rPr>
          <w:rFonts w:ascii="Open Sans" w:hAnsi="Open Sans"/>
          <w:color w:val="383838"/>
          <w:sz w:val="26"/>
          <w:szCs w:val="26"/>
        </w:rPr>
        <w:t xml:space="preserve"> коп. за 1 Гкал..</w:t>
      </w:r>
    </w:p>
    <w:p w:rsidR="00D02EBD" w:rsidRDefault="00D02EBD" w:rsidP="00E03FE3">
      <w:pPr>
        <w:pStyle w:val="NormalWeb"/>
        <w:shd w:val="clear" w:color="auto" w:fill="FFFFFF"/>
        <w:spacing w:before="0" w:beforeAutospacing="0" w:after="375" w:afterAutospacing="0"/>
        <w:rPr>
          <w:rFonts w:ascii="Open Sans" w:hAnsi="Open Sans"/>
          <w:color w:val="383838"/>
          <w:sz w:val="26"/>
          <w:szCs w:val="26"/>
        </w:rPr>
      </w:pPr>
      <w:r>
        <w:rPr>
          <w:rStyle w:val="Strong"/>
          <w:rFonts w:ascii="Open Sans" w:hAnsi="Open Sans"/>
          <w:color w:val="383838"/>
          <w:sz w:val="26"/>
          <w:szCs w:val="26"/>
        </w:rPr>
        <w:t>Тарифи встановлені з урахуванням податку на додану вартість</w:t>
      </w:r>
    </w:p>
    <w:p w:rsidR="00D02EBD" w:rsidRDefault="00D02EBD">
      <w:pPr>
        <w:rPr>
          <w:lang w:val="uk-UA"/>
        </w:rPr>
      </w:pPr>
    </w:p>
    <w:p w:rsidR="00D02EBD" w:rsidRDefault="00D02EBD">
      <w:pPr>
        <w:rPr>
          <w:lang w:val="uk-UA"/>
        </w:rPr>
      </w:pPr>
      <w:r w:rsidRPr="00E03FE3">
        <w:rPr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39.75pt">
            <v:imagedata r:id="rId4" o:title=""/>
          </v:shape>
        </w:pict>
      </w:r>
      <w:r w:rsidRPr="00E03FE3">
        <w:rPr>
          <w:lang w:val="uk-UA"/>
        </w:rPr>
        <w:pict>
          <v:shape id="_x0000_i1026" type="#_x0000_t75" style="width:465pt;height:639.75pt">
            <v:imagedata r:id="rId5" o:title=""/>
          </v:shape>
        </w:pict>
      </w:r>
      <w:r w:rsidRPr="00E03FE3">
        <w:rPr>
          <w:lang w:val="uk-UA"/>
        </w:rPr>
        <w:pict>
          <v:shape id="_x0000_i1027" type="#_x0000_t75" style="width:465pt;height:639.75pt">
            <v:imagedata r:id="rId6" o:title=""/>
          </v:shape>
        </w:pict>
      </w:r>
      <w:r w:rsidRPr="00E03FE3">
        <w:rPr>
          <w:lang w:val="uk-UA"/>
        </w:rPr>
        <w:pict>
          <v:shape id="_x0000_i1028" type="#_x0000_t75" style="width:465pt;height:639.75pt">
            <v:imagedata r:id="rId7" o:title=""/>
          </v:shape>
        </w:pict>
      </w:r>
      <w:r w:rsidRPr="00E03FE3">
        <w:rPr>
          <w:lang w:val="uk-UA"/>
        </w:rPr>
        <w:pict>
          <v:shape id="_x0000_i1029" type="#_x0000_t75" style="width:465pt;height:639.75pt">
            <v:imagedata r:id="rId8" o:title=""/>
          </v:shape>
        </w:pict>
      </w:r>
      <w:r w:rsidRPr="00E03FE3">
        <w:rPr>
          <w:lang w:val="uk-UA"/>
        </w:rPr>
        <w:pict>
          <v:shape id="_x0000_i1030" type="#_x0000_t75" style="width:465pt;height:639.75pt">
            <v:imagedata r:id="rId9" o:title=""/>
          </v:shape>
        </w:pict>
      </w:r>
    </w:p>
    <w:p w:rsidR="00D02EBD" w:rsidRDefault="00D02EBD">
      <w:pPr>
        <w:rPr>
          <w:lang w:val="uk-UA"/>
        </w:rPr>
      </w:pPr>
      <w:r w:rsidRPr="00E03FE3">
        <w:rPr>
          <w:lang w:val="uk-UA"/>
        </w:rPr>
        <w:pict>
          <v:shape id="_x0000_i1031" type="#_x0000_t75" style="width:462pt;height:336.75pt">
            <v:imagedata r:id="rId10" o:title=""/>
          </v:shape>
        </w:pict>
      </w:r>
    </w:p>
    <w:p w:rsidR="00D02EBD" w:rsidRDefault="00D02EBD">
      <w:pPr>
        <w:rPr>
          <w:lang w:val="uk-UA"/>
        </w:rPr>
      </w:pPr>
      <w:r w:rsidRPr="00E03FE3">
        <w:rPr>
          <w:lang w:val="uk-UA"/>
        </w:rPr>
        <w:pict>
          <v:shape id="_x0000_i1032" type="#_x0000_t75" style="width:462pt;height:336.75pt">
            <v:imagedata r:id="rId11" o:title=""/>
          </v:shape>
        </w:pict>
      </w:r>
    </w:p>
    <w:p w:rsidR="00D02EBD" w:rsidRDefault="00D02EBD">
      <w:pPr>
        <w:rPr>
          <w:lang w:val="uk-UA"/>
        </w:rPr>
      </w:pPr>
      <w:r w:rsidRPr="00E03FE3">
        <w:rPr>
          <w:lang w:val="uk-UA"/>
        </w:rPr>
        <w:pict>
          <v:shape id="_x0000_i1033" type="#_x0000_t75" style="width:462pt;height:336.75pt">
            <v:imagedata r:id="rId12" o:title=""/>
          </v:shape>
        </w:pict>
      </w:r>
      <w:r w:rsidRPr="00E03FE3">
        <w:rPr>
          <w:lang w:val="uk-UA"/>
        </w:rPr>
        <w:pict>
          <v:shape id="_x0000_i1034" type="#_x0000_t75" style="width:462pt;height:336.75pt">
            <v:imagedata r:id="rId13" o:title=""/>
          </v:shape>
        </w:pict>
      </w:r>
    </w:p>
    <w:p w:rsidR="00D02EBD" w:rsidRDefault="00D02EBD">
      <w:pPr>
        <w:rPr>
          <w:lang w:val="uk-UA"/>
        </w:rPr>
      </w:pPr>
      <w:r w:rsidRPr="00E03FE3">
        <w:rPr>
          <w:lang w:val="uk-UA"/>
        </w:rPr>
        <w:pict>
          <v:shape id="_x0000_i1035" type="#_x0000_t75" style="width:462pt;height:336.75pt">
            <v:imagedata r:id="rId14" o:title=""/>
          </v:shape>
        </w:pict>
      </w:r>
    </w:p>
    <w:p w:rsidR="00D02EBD" w:rsidRDefault="00D02EBD">
      <w:pPr>
        <w:rPr>
          <w:lang w:val="uk-UA"/>
        </w:rPr>
      </w:pPr>
      <w:r w:rsidRPr="00E03FE3">
        <w:rPr>
          <w:lang w:val="uk-UA"/>
        </w:rPr>
        <w:pict>
          <v:shape id="_x0000_i1036" type="#_x0000_t75" style="width:462pt;height:336.75pt">
            <v:imagedata r:id="rId15" o:title=""/>
          </v:shape>
        </w:pict>
      </w:r>
    </w:p>
    <w:p w:rsidR="00D02EBD" w:rsidRDefault="00D02EBD">
      <w:pPr>
        <w:rPr>
          <w:lang w:val="uk-UA"/>
        </w:rPr>
      </w:pPr>
      <w:r w:rsidRPr="00E03FE3">
        <w:rPr>
          <w:lang w:val="uk-UA"/>
        </w:rPr>
        <w:pict>
          <v:shape id="_x0000_i1037" type="#_x0000_t75" style="width:462pt;height:336.75pt">
            <v:imagedata r:id="rId16" o:title=""/>
          </v:shape>
        </w:pict>
      </w:r>
    </w:p>
    <w:p w:rsidR="00D02EBD" w:rsidRDefault="00D02EBD">
      <w:pPr>
        <w:rPr>
          <w:lang w:val="uk-UA"/>
        </w:rPr>
      </w:pPr>
      <w:r w:rsidRPr="00E03FE3">
        <w:rPr>
          <w:lang w:val="uk-UA"/>
        </w:rPr>
        <w:pict>
          <v:shape id="_x0000_i1038" type="#_x0000_t75" style="width:462pt;height:336.75pt">
            <v:imagedata r:id="rId17" o:title=""/>
          </v:shape>
        </w:pict>
      </w:r>
    </w:p>
    <w:p w:rsidR="00D02EBD" w:rsidRDefault="00D02EBD">
      <w:pPr>
        <w:rPr>
          <w:lang w:val="uk-UA"/>
        </w:rPr>
      </w:pPr>
      <w:r w:rsidRPr="00E03FE3">
        <w:rPr>
          <w:lang w:val="uk-UA"/>
        </w:rPr>
        <w:pict>
          <v:shape id="_x0000_i1039" type="#_x0000_t75" style="width:462pt;height:336.75pt">
            <v:imagedata r:id="rId18" o:title=""/>
          </v:shape>
        </w:pict>
      </w:r>
      <w:r w:rsidRPr="00E03FE3">
        <w:rPr>
          <w:lang w:val="uk-UA"/>
        </w:rPr>
        <w:pict>
          <v:shape id="_x0000_i1040" type="#_x0000_t75" style="width:462pt;height:336.75pt">
            <v:imagedata r:id="rId19" o:title=""/>
          </v:shape>
        </w:pict>
      </w:r>
    </w:p>
    <w:p w:rsidR="00D02EBD" w:rsidRDefault="00D02EBD">
      <w:pPr>
        <w:rPr>
          <w:lang w:val="uk-UA"/>
        </w:rPr>
      </w:pPr>
      <w:r w:rsidRPr="00E03FE3">
        <w:rPr>
          <w:lang w:val="uk-UA"/>
        </w:rPr>
        <w:pict>
          <v:shape id="_x0000_i1041" type="#_x0000_t75" style="width:465pt;height:638.25pt">
            <v:imagedata r:id="rId20" o:title=""/>
          </v:shape>
        </w:pict>
      </w:r>
    </w:p>
    <w:p w:rsidR="00D02EBD" w:rsidRDefault="00D02EBD">
      <w:pPr>
        <w:rPr>
          <w:lang w:val="uk-UA"/>
        </w:rPr>
      </w:pPr>
      <w:r w:rsidRPr="00E03FE3">
        <w:rPr>
          <w:lang w:val="uk-UA"/>
        </w:rPr>
        <w:pict>
          <v:shape id="_x0000_i1042" type="#_x0000_t75" style="width:465pt;height:638.25pt">
            <v:imagedata r:id="rId21" o:title=""/>
          </v:shape>
        </w:pict>
      </w:r>
    </w:p>
    <w:p w:rsidR="00D02EBD" w:rsidRDefault="00D02EBD">
      <w:pPr>
        <w:rPr>
          <w:lang w:val="uk-UA"/>
        </w:rPr>
      </w:pPr>
      <w:r w:rsidRPr="00E03FE3">
        <w:rPr>
          <w:lang w:val="uk-UA"/>
        </w:rPr>
        <w:pict>
          <v:shape id="_x0000_i1043" type="#_x0000_t75" style="width:465pt;height:638.25pt">
            <v:imagedata r:id="rId22" o:title=""/>
          </v:shape>
        </w:pict>
      </w:r>
    </w:p>
    <w:p w:rsidR="00D02EBD" w:rsidRDefault="00D02EBD">
      <w:pPr>
        <w:rPr>
          <w:lang w:val="uk-UA"/>
        </w:rPr>
      </w:pPr>
      <w:r w:rsidRPr="00E03FE3">
        <w:rPr>
          <w:lang w:val="uk-UA"/>
        </w:rPr>
        <w:pict>
          <v:shape id="_x0000_i1044" type="#_x0000_t75" style="width:465pt;height:638.25pt">
            <v:imagedata r:id="rId23" o:title=""/>
          </v:shape>
        </w:pict>
      </w:r>
    </w:p>
    <w:p w:rsidR="00D02EBD" w:rsidRDefault="00D02EBD">
      <w:pPr>
        <w:rPr>
          <w:lang w:val="uk-UA"/>
        </w:rPr>
      </w:pPr>
      <w:r w:rsidRPr="00E03FE3">
        <w:rPr>
          <w:lang w:val="uk-UA"/>
        </w:rPr>
        <w:pict>
          <v:shape id="_x0000_i1045" type="#_x0000_t75" style="width:465pt;height:638.25pt">
            <v:imagedata r:id="rId24" o:title=""/>
          </v:shape>
        </w:pict>
      </w:r>
    </w:p>
    <w:p w:rsidR="00D02EBD" w:rsidRPr="00E03FE3" w:rsidRDefault="00D02EBD">
      <w:pPr>
        <w:rPr>
          <w:lang w:val="uk-UA"/>
        </w:rPr>
      </w:pPr>
      <w:r w:rsidRPr="00E03FE3">
        <w:rPr>
          <w:lang w:val="uk-UA"/>
        </w:rPr>
        <w:pict>
          <v:shape id="_x0000_i1046" type="#_x0000_t75" style="width:465pt;height:638.25pt">
            <v:imagedata r:id="rId25" o:title=""/>
          </v:shape>
        </w:pict>
      </w:r>
    </w:p>
    <w:sectPr w:rsidR="00D02EBD" w:rsidRPr="00E03FE3" w:rsidSect="00E03FE3">
      <w:pgSz w:w="11906" w:h="16838"/>
      <w:pgMar w:top="36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327B"/>
    <w:rsid w:val="001138B3"/>
    <w:rsid w:val="0096327B"/>
    <w:rsid w:val="00A23627"/>
    <w:rsid w:val="00BE01AB"/>
    <w:rsid w:val="00D02EBD"/>
    <w:rsid w:val="00E03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8B3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9632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96327B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693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18</Pages>
  <Words>259</Words>
  <Characters>1477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Комунальне підприємство «Фастівтепломережа» повідомляє, що відповідно до Закону України «Про теплопостачання», Закону України «Про житлово-комунальні послуги», на виконання вимог «Порядку формування тарифів на теплову енергію, її виробництво, тра</dc:title>
  <dc:subject/>
  <dc:creator>Boss</dc:creator>
  <cp:keywords/>
  <dc:description/>
  <cp:lastModifiedBy>BOSS</cp:lastModifiedBy>
  <cp:revision>2</cp:revision>
  <dcterms:created xsi:type="dcterms:W3CDTF">2021-06-23T06:48:00Z</dcterms:created>
  <dcterms:modified xsi:type="dcterms:W3CDTF">2021-06-23T06:48:00Z</dcterms:modified>
</cp:coreProperties>
</file>