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5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</w:p>
    <w:p w:rsidR="00EF4748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Фастівської міської ради </w:t>
      </w:r>
    </w:p>
    <w:p w:rsidR="00595DA5" w:rsidRDefault="00595DA5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F5CD1" w:rsidRPr="000461C1" w:rsidRDefault="00AF5CD1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1D7CD5">
      <w:pPr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DA5" w:rsidRPr="00F204A4" w:rsidRDefault="00595DA5" w:rsidP="00595D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04A4">
        <w:rPr>
          <w:rFonts w:ascii="Times New Roman" w:hAnsi="Times New Roman" w:cs="Times New Roman"/>
          <w:b/>
          <w:bCs/>
          <w:sz w:val="40"/>
          <w:szCs w:val="40"/>
        </w:rPr>
        <w:t>ПРОГРАМА</w:t>
      </w:r>
      <w:r w:rsidR="000461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A44F9">
        <w:rPr>
          <w:rFonts w:ascii="Times New Roman" w:hAnsi="Times New Roman" w:cs="Times New Roman"/>
          <w:b/>
          <w:bCs/>
          <w:sz w:val="40"/>
          <w:szCs w:val="40"/>
        </w:rPr>
        <w:t>ПІДТРИМКИ</w:t>
      </w:r>
    </w:p>
    <w:p w:rsidR="00595DA5" w:rsidRDefault="00595DA5" w:rsidP="006A44F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Д</w:t>
      </w:r>
      <w:r w:rsidR="0057499C"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ержавного професійно-технічного навчального закладу</w:t>
      </w: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«Фастівський центр професійно</w:t>
      </w:r>
      <w:r w:rsidR="0057499C"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-</w:t>
      </w: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технічної освіти»  </w:t>
      </w:r>
    </w:p>
    <w:p w:rsidR="006A44F9" w:rsidRPr="006A44F9" w:rsidRDefault="006A44F9" w:rsidP="006A44F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 2024-2025рр.</w:t>
      </w:r>
    </w:p>
    <w:p w:rsidR="00595DA5" w:rsidRDefault="00595DA5" w:rsidP="0059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4748" w:rsidRDefault="00EF4748" w:rsidP="00EF4748">
      <w:pPr>
        <w:rPr>
          <w:rFonts w:ascii="Times New Roman" w:hAnsi="Times New Roman" w:cs="Times New Roman"/>
          <w:sz w:val="40"/>
          <w:szCs w:val="40"/>
        </w:rPr>
      </w:pPr>
    </w:p>
    <w:p w:rsidR="00EF4748" w:rsidRDefault="00EF4748" w:rsidP="00EF4748">
      <w:pPr>
        <w:rPr>
          <w:rFonts w:ascii="Times New Roman" w:hAnsi="Times New Roman" w:cs="Times New Roman"/>
          <w:sz w:val="28"/>
          <w:szCs w:val="28"/>
        </w:rPr>
      </w:pPr>
    </w:p>
    <w:p w:rsidR="000461C1" w:rsidRDefault="000461C1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1C1" w:rsidRDefault="000461C1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DA5" w:rsidRPr="00E57DD5" w:rsidRDefault="00595DA5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D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розвитку центру.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довідка.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напрямки реалізації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і заходи з виконання цільової програми</w:t>
      </w:r>
      <w:r w:rsidR="006A44F9">
        <w:rPr>
          <w:rFonts w:ascii="Times New Roman" w:hAnsi="Times New Roman" w:cs="Times New Roman"/>
          <w:sz w:val="28"/>
          <w:szCs w:val="28"/>
        </w:rPr>
        <w:t xml:space="preserve"> фінансової підтримки</w:t>
      </w:r>
    </w:p>
    <w:p w:rsidR="00595DA5" w:rsidRDefault="00595DA5" w:rsidP="00595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ДПТНЗ «Фастівський центр професійно</w:t>
      </w:r>
      <w:r w:rsidR="00B102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технічної освіти» 2024 – 202</w:t>
      </w:r>
      <w:r w:rsidR="006A44F9">
        <w:rPr>
          <w:rFonts w:ascii="Times New Roman" w:hAnsi="Times New Roman" w:cs="Times New Roman"/>
          <w:sz w:val="28"/>
          <w:szCs w:val="28"/>
        </w:rPr>
        <w:t>5р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Обсяги та джерела фінансування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Очікуванні результати.</w:t>
      </w: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8EA" w:rsidRDefault="003C28EA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3C28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ПРОГРАМИ</w:t>
      </w:r>
      <w:r w:rsidR="006A44F9">
        <w:rPr>
          <w:rFonts w:ascii="Times New Roman" w:hAnsi="Times New Roman" w:cs="Times New Roman"/>
          <w:b/>
          <w:bCs/>
          <w:sz w:val="28"/>
          <w:szCs w:val="28"/>
        </w:rPr>
        <w:t>ПІДТРИМКИ ДПТНЗ «ФАСТІВСЬКИЙ ЦЕНТР ПРОФЕСІЙНО-ТЕХНІЧНОЇ ОСВІТИ»</w:t>
      </w:r>
    </w:p>
    <w:p w:rsidR="008A530F" w:rsidRPr="003C28EA" w:rsidRDefault="008A530F" w:rsidP="008A530F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3137"/>
        <w:gridCol w:w="12026"/>
      </w:tblGrid>
      <w:tr w:rsidR="00595DA5" w:rsidTr="008A530F">
        <w:trPr>
          <w:trHeight w:val="1062"/>
        </w:trPr>
        <w:tc>
          <w:tcPr>
            <w:tcW w:w="3137" w:type="dxa"/>
          </w:tcPr>
          <w:p w:rsidR="00595DA5" w:rsidRPr="00A90DD5" w:rsidRDefault="00595DA5" w:rsidP="008B0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12026" w:type="dxa"/>
          </w:tcPr>
          <w:p w:rsidR="00595DA5" w:rsidRPr="00A90DD5" w:rsidRDefault="00595DA5" w:rsidP="008B0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Програма</w:t>
            </w:r>
            <w:r w:rsidR="006A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підтримки</w:t>
            </w:r>
            <w:proofErr w:type="spellEnd"/>
            <w:r w:rsidR="006A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ДПТНЗ «Фастівський центр професійно</w:t>
            </w:r>
            <w:r w:rsidR="00574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технічної освіти»</w:t>
            </w:r>
          </w:p>
        </w:tc>
      </w:tr>
      <w:tr w:rsidR="00595DA5" w:rsidTr="008A530F">
        <w:trPr>
          <w:trHeight w:val="6457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правова база</w:t>
            </w:r>
          </w:p>
        </w:tc>
        <w:tc>
          <w:tcPr>
            <w:tcW w:w="12026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 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професійно</w:t>
            </w:r>
            <w:r w:rsidR="00574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технічну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загальну середню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вищу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охорону праці»;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засади державної мовної політики»;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Концепція національно – патріотичного виховання дітей та молоді 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Накази, положення, постанови МОН України;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Статут;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Робочі навчальні плани, розробленні відповідно до Типової базисної структури та ДСПТО;</w:t>
            </w:r>
          </w:p>
        </w:tc>
      </w:tr>
      <w:tr w:rsidR="00595DA5" w:rsidTr="008A530F">
        <w:trPr>
          <w:trHeight w:val="461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12026" w:type="dxa"/>
          </w:tcPr>
          <w:p w:rsidR="00595DA5" w:rsidRPr="008A530F" w:rsidRDefault="006A44F9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ДПТНЗ «Фастівський центр професійно-технічної освіти»</w:t>
            </w:r>
          </w:p>
        </w:tc>
      </w:tr>
      <w:tr w:rsidR="00595DA5" w:rsidTr="008A530F">
        <w:trPr>
          <w:trHeight w:val="922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Виконавці програми</w:t>
            </w:r>
            <w:r w:rsidR="006A44F9">
              <w:rPr>
                <w:rFonts w:ascii="Times New Roman" w:hAnsi="Times New Roman" w:cs="Times New Roman"/>
                <w:sz w:val="28"/>
                <w:szCs w:val="28"/>
              </w:rPr>
              <w:t xml:space="preserve"> та партнери</w:t>
            </w:r>
          </w:p>
        </w:tc>
        <w:tc>
          <w:tcPr>
            <w:tcW w:w="12026" w:type="dxa"/>
          </w:tcPr>
          <w:p w:rsidR="00595DA5" w:rsidRPr="008A530F" w:rsidRDefault="006A44F9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ДПТНЗ «Фастівський центр професійно-технічної освіти», Фастівська міська рада, управління освіти виконавчого комітету Фастівської міської ради.</w:t>
            </w:r>
          </w:p>
        </w:tc>
      </w:tr>
      <w:tr w:rsidR="00595DA5" w:rsidTr="008A530F">
        <w:trPr>
          <w:trHeight w:val="2306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Головна мета програми</w:t>
            </w:r>
          </w:p>
        </w:tc>
        <w:tc>
          <w:tcPr>
            <w:tcW w:w="12026" w:type="dxa"/>
          </w:tcPr>
          <w:p w:rsidR="00AC5EE7" w:rsidRDefault="006A44F9" w:rsidP="006A44F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4F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 xml:space="preserve"> сприятливих умов для якісної підготовки кваліфік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ованих 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>робітник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AC5E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 xml:space="preserve"> тісного співробітництва навчального закладу та виробництва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DA5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 xml:space="preserve">озвиток </w:t>
            </w:r>
            <w:proofErr w:type="spellStart"/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proofErr w:type="spellEnd"/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практичного центру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>за професією «електрогазозварник»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 xml:space="preserve"> та кваліфікаційного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матеріально-технічної бази закладу;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Підвищення якості надання освітніх послуг;</w:t>
            </w:r>
          </w:p>
          <w:p w:rsidR="00AC5EE7" w:rsidRP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міжнародного співробітництва в галузі професійно-технічної освіти.</w:t>
            </w:r>
          </w:p>
        </w:tc>
      </w:tr>
      <w:tr w:rsidR="00595DA5" w:rsidTr="008A530F">
        <w:trPr>
          <w:trHeight w:val="1383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Очікуванні результати програми</w:t>
            </w:r>
          </w:p>
        </w:tc>
        <w:tc>
          <w:tcPr>
            <w:tcW w:w="12026" w:type="dxa"/>
          </w:tcPr>
          <w:p w:rsidR="00595DA5" w:rsidRDefault="00595DA5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E7">
              <w:rPr>
                <w:rFonts w:ascii="Times New Roman" w:hAnsi="Times New Roman" w:cs="Times New Roman"/>
                <w:sz w:val="28"/>
                <w:szCs w:val="28"/>
              </w:rPr>
              <w:t>Забезпечення умов для якісної підготовки робітничих кадрів відповідно до вимог суспільства, запитів роботодавців та потреб держави</w:t>
            </w:r>
            <w:r w:rsidR="00AC5E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</w:t>
            </w:r>
            <w:r w:rsidR="003B6E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навчально-практичний центр;</w:t>
            </w:r>
          </w:p>
          <w:p w:rsidR="00AC5EE7" w:rsidRPr="00AC5EE7" w:rsidRDefault="003B6E0A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Створено кваліфікаційний центр.</w:t>
            </w:r>
          </w:p>
        </w:tc>
      </w:tr>
      <w:tr w:rsidR="00595DA5" w:rsidTr="008A530F">
        <w:trPr>
          <w:trHeight w:val="441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Строки реалізації програми </w:t>
            </w:r>
          </w:p>
        </w:tc>
        <w:tc>
          <w:tcPr>
            <w:tcW w:w="12026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2024 – 202</w:t>
            </w:r>
            <w:r w:rsidR="003B6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рр.</w:t>
            </w:r>
          </w:p>
        </w:tc>
      </w:tr>
      <w:tr w:rsidR="00595DA5" w:rsidTr="008A530F">
        <w:trPr>
          <w:trHeight w:val="1383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Джерела фінансування </w:t>
            </w:r>
          </w:p>
        </w:tc>
        <w:tc>
          <w:tcPr>
            <w:tcW w:w="12026" w:type="dxa"/>
          </w:tcPr>
          <w:p w:rsidR="003B6E0A" w:rsidRPr="001E1F1F" w:rsidRDefault="001E1F1F" w:rsidP="003B6E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  <w:r w:rsidR="003B6E0A"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ошти державного бюджету</w:t>
            </w:r>
            <w:r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обласного бюджету, бюджету Фастівської МТГ</w:t>
            </w:r>
            <w:r w:rsidR="00595DA5"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595DA5" w:rsidRPr="003B6E0A" w:rsidRDefault="003B6E0A" w:rsidP="003B6E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  <w:r w:rsidR="00595DA5" w:rsidRPr="003B6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530F" w:rsidRDefault="008A530F" w:rsidP="008A530F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30F" w:rsidRDefault="008A530F" w:rsidP="00574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99C" w:rsidRDefault="0057499C" w:rsidP="00574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EA" w:rsidRDefault="003C28EA" w:rsidP="00595D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Pr="008B09D9" w:rsidRDefault="00767D44" w:rsidP="00595DA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DA5" w:rsidRPr="0057499C" w:rsidRDefault="00595DA5" w:rsidP="00595D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ЗАГАЛЬНІ ПОЛОЖЕННЯ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пріоритеті нашої держави постає основне питання підготовки робітничих кадрів. Саме вони будуть відбудовувати нашу країну після закінчення війни.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професійна (професійно</w:t>
      </w:r>
      <w:r w:rsidR="000E5B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технічна) освіта (далі – ПТО) є одним з найголовніших чинників зростання якості людського капіталу, запорукою динамічного розвитку економіки і суспільства в цілому.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Особливого значення у нашому суспільстві набувають такі якості працівників, як професіоналізм, компетентність, творча активність, здатність навчатися впродовж всього життя. Проте, в умовах роздержавлення підприємств, конкуренції, змін взаємовідносин робітників, роботодавців і держави, погіршення демографічного стану, міграційних процесів дедалі більше загострюється проблема дефіциту кваліфікаційних робітників за різними видами економічної діяльності як за кількісним, так і за якісними показниками.</w:t>
      </w:r>
    </w:p>
    <w:p w:rsidR="00014B51" w:rsidRDefault="00595DA5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тому необхідно ефективно і швидко реагувати на постійно мінливі запити виробництва.</w:t>
      </w:r>
    </w:p>
    <w:p w:rsidR="00625422" w:rsidRDefault="00625422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Потреба сьогоднішнього дня – людина, яка здібна творчо мислити. Отже, одною з головних задач професійної (професійно-технічної) освіти є виховання творчої, організованої, активної людини.</w:t>
      </w:r>
    </w:p>
    <w:p w:rsidR="001125B1" w:rsidRDefault="001125B1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педагогічного колективу ДПТНЗ «Фастівський центр професійно-технічної освіти» спрямована на функціонування та  перспективний розвиток навчального закладу у сучасних умовах (в умовах воєнного стану).</w:t>
      </w:r>
    </w:p>
    <w:p w:rsidR="001125B1" w:rsidRDefault="001125B1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Випускники ЦПТО працюють в різних напрямках від токарної справи до комп’ютерних технологій. Значна частина наших випускників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захищаєнезалежність</w:t>
      </w:r>
      <w:proofErr w:type="spellEnd"/>
      <w:r w:rsidR="0019774A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. На фронті, 95% з них, користуються отриманими знаннями за роки навчання в нашому закладі.</w:t>
      </w:r>
    </w:p>
    <w:p w:rsidR="0019774A" w:rsidRDefault="0019774A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сучасного навчального закладу можна визначити як надання міцних знань, вмінь, навичок.</w:t>
      </w:r>
    </w:p>
    <w:p w:rsidR="001351A4" w:rsidRDefault="001351A4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Pr="003C28EA" w:rsidRDefault="00595DA5" w:rsidP="003C28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ОСНОВНІ НАПРЯМКИ РЕАЛІЗАЦІЇ ПРОГРАМИ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Програми полягає у здійсненні комплексу заходів інформаційного, матеріально – фінансового характеру, спрямованих на досягнення мети програми: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належної якості професійної освіти.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отримання нових джерел фінансування освітньої діяльності навчального закладу та популяризації професійної (пр</w:t>
      </w:r>
      <w:r w:rsidR="005749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технічної) освіти планується створення навчально-практичного центру і кваліфікаційний центр для створення умов підготовки, перепідготовки, підвищення кваліфікації дорослого населення,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 населення в рамках державної програми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також учасників бойових дій.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Постійний моніторинг потреб ринку праці, вимог роботодавців на ринку праці, співпраці з центром зайнятості, дасть можливість своєчасно вносити зміни і доповнення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виробничу діяльність центру.</w:t>
      </w:r>
    </w:p>
    <w:p w:rsidR="00595DA5" w:rsidRDefault="001351A4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</w:t>
      </w:r>
      <w:r w:rsidR="00595DA5">
        <w:rPr>
          <w:rFonts w:ascii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595DA5">
        <w:rPr>
          <w:rFonts w:ascii="Times New Roman" w:hAnsi="Times New Roman" w:cs="Times New Roman"/>
          <w:sz w:val="28"/>
          <w:szCs w:val="28"/>
        </w:rPr>
        <w:t xml:space="preserve"> по поліпшенню матеріально – технології бази центру за професіями та забезпечення кожну з них сучасною комп’ютерною технікою.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Укладання</w:t>
      </w:r>
      <w:r w:rsidRPr="00767D44">
        <w:rPr>
          <w:rFonts w:ascii="Times New Roman" w:hAnsi="Times New Roman" w:cs="Times New Roman"/>
          <w:sz w:val="28"/>
          <w:szCs w:val="28"/>
        </w:rPr>
        <w:t>договорів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роботодавцями, для проходження виробничої практики здобувачами освіти і можливим подальшим працевлаштуванням випускників центру.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системи підвищення кваліфікації педагогічних працівників. Стажування на виробництві майстрів виробничого навчання з подальшим присвоєнням/підтвердженням професійної кваліфікації у кваліфікаційному центрі ДПТНЗ «Фастівський центр професійно-технічної освіти».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з місцевим самоврядуванням, підприємствами міста Фастова. Допомога у працевлаштуванні випускників соціальних категорій.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заходів по використанню навчального закладу на повну потужність.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організації професійно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технічної та професійно-практичної підготовки шляхом впровадження передових педагогічних технологій, використання мультимедійних ТЗН та їх програмного забезпечення. Моніторинг результативності впровадження ІКТ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виховний процес.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електронних підручників та методичних посібників, програм аудіовізуальної підтримки навчального процесу.</w:t>
      </w:r>
    </w:p>
    <w:p w:rsidR="00595DA5" w:rsidRDefault="001351A4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Розробка</w:t>
      </w:r>
      <w:r w:rsidR="00595DA5">
        <w:rPr>
          <w:rFonts w:ascii="Times New Roman" w:hAnsi="Times New Roman" w:cs="Times New Roman"/>
          <w:sz w:val="28"/>
          <w:szCs w:val="28"/>
        </w:rPr>
        <w:t xml:space="preserve"> наочних посібників з професійно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 w:rsidR="00595DA5">
        <w:rPr>
          <w:rFonts w:ascii="Times New Roman" w:hAnsi="Times New Roman" w:cs="Times New Roman"/>
          <w:sz w:val="28"/>
          <w:szCs w:val="28"/>
        </w:rPr>
        <w:t>теоретичної підготовки.</w:t>
      </w:r>
    </w:p>
    <w:p w:rsidR="008A530F" w:rsidRPr="001351A4" w:rsidRDefault="00595DA5" w:rsidP="008A5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виховного процесу, самостійної позаурочної роботи педагогічних працівників та здобувачів освіти з використанням засобів мережі Інтернет та сучасної моделі бібліотечного обслуговування.</w:t>
      </w:r>
    </w:p>
    <w:p w:rsidR="00595DA5" w:rsidRPr="008A530F" w:rsidRDefault="00595DA5" w:rsidP="008A5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0F">
        <w:rPr>
          <w:rFonts w:ascii="Times New Roman" w:hAnsi="Times New Roman" w:cs="Times New Roman"/>
          <w:sz w:val="28"/>
          <w:szCs w:val="28"/>
        </w:rPr>
        <w:t>Проведення серед здобувачів освіти конкурсів з професійної майстерності:</w:t>
      </w:r>
    </w:p>
    <w:p w:rsidR="00595DA5" w:rsidRDefault="00595DA5" w:rsidP="00595D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майстрів виробничого навчання конкурсів – на кращого за професією та на кращу виробничу майстерню, методичну роботу уроку виробничого навчання;</w:t>
      </w:r>
    </w:p>
    <w:p w:rsidR="00595DA5" w:rsidRDefault="00595DA5" w:rsidP="00595D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викладачів на кращу методичну роботу уроку зі спеціальних дисциплін.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професійної орієнтації серед молоді та здобувачів освіти загальноосвітніх шкіл з метою популяризації робітничих професій та виявлення потенційного контингенту </w:t>
      </w:r>
      <w:r w:rsidR="00BD4D07">
        <w:rPr>
          <w:rFonts w:ascii="Times New Roman" w:hAnsi="Times New Roman" w:cs="Times New Roman"/>
          <w:sz w:val="28"/>
          <w:szCs w:val="28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для навчального закладу.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з навчальними закладами області з метою обміну досвідом педагогічних працівників та підвищення фахової кваліфікації, педагогічної і психологічної підготовки.</w:t>
      </w:r>
    </w:p>
    <w:p w:rsidR="0057499C" w:rsidRPr="00767D44" w:rsidRDefault="00595DA5" w:rsidP="00767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Розширення зв’язків з вищими навчальними закладами (ступенева освіта).</w:t>
      </w:r>
    </w:p>
    <w:p w:rsidR="0019774A" w:rsidRDefault="0019774A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Pr="001351A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Pr="0057499C" w:rsidRDefault="00595DA5" w:rsidP="00595D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І ЗАХОДИ З ВИКОНАННЯ ЦІЛ</w:t>
      </w:r>
      <w:r w:rsidR="00BD4D0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C28EA">
        <w:rPr>
          <w:rFonts w:ascii="Times New Roman" w:hAnsi="Times New Roman" w:cs="Times New Roman"/>
          <w:b/>
          <w:bCs/>
          <w:sz w:val="28"/>
          <w:szCs w:val="28"/>
        </w:rPr>
        <w:t>ОВОЇ ПРОГРАМИ РОЗВИТКУ ДПТНЗ «ФАСТІВСЬКИЙ ЦЕНТР ПРОФЕСІЙНО – ТЕХНІЧНОЇ ОСВІТИ»</w:t>
      </w:r>
    </w:p>
    <w:tbl>
      <w:tblPr>
        <w:tblStyle w:val="a4"/>
        <w:tblW w:w="15163" w:type="dxa"/>
        <w:tblLayout w:type="fixed"/>
        <w:tblLook w:val="04A0"/>
      </w:tblPr>
      <w:tblGrid>
        <w:gridCol w:w="704"/>
        <w:gridCol w:w="2126"/>
        <w:gridCol w:w="3119"/>
        <w:gridCol w:w="921"/>
        <w:gridCol w:w="922"/>
        <w:gridCol w:w="1842"/>
        <w:gridCol w:w="2552"/>
        <w:gridCol w:w="1984"/>
        <w:gridCol w:w="993"/>
      </w:tblGrid>
      <w:tr w:rsidR="00A27B6B" w:rsidRPr="00413309" w:rsidTr="00A27B6B">
        <w:trPr>
          <w:trHeight w:val="1128"/>
        </w:trPr>
        <w:tc>
          <w:tcPr>
            <w:tcW w:w="70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3119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843" w:type="dxa"/>
            <w:gridSpan w:val="2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</w:tc>
        <w:tc>
          <w:tcPr>
            <w:tcW w:w="1842" w:type="dxa"/>
            <w:vMerge w:val="restart"/>
          </w:tcPr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Прогнозний</w:t>
            </w:r>
          </w:p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обсяг </w:t>
            </w:r>
          </w:p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фінансових ресурсів для виконання завдань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тис. грн.</w:t>
            </w:r>
          </w:p>
        </w:tc>
        <w:tc>
          <w:tcPr>
            <w:tcW w:w="2552" w:type="dxa"/>
            <w:vMerge w:val="restart"/>
          </w:tcPr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 (державний, місцевий</w:t>
            </w:r>
          </w:p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бюджети інші джерела)</w:t>
            </w:r>
          </w:p>
        </w:tc>
        <w:tc>
          <w:tcPr>
            <w:tcW w:w="198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дальний</w:t>
            </w:r>
          </w:p>
        </w:tc>
        <w:tc>
          <w:tcPr>
            <w:tcW w:w="993" w:type="dxa"/>
            <w:vMerge w:val="restart"/>
          </w:tcPr>
          <w:p w:rsidR="00A27B6B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</w:t>
            </w:r>
          </w:p>
          <w:p w:rsidR="00A27B6B" w:rsidRPr="009C4C38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виконання</w:t>
            </w:r>
          </w:p>
        </w:tc>
      </w:tr>
      <w:tr w:rsidR="00A27B6B" w:rsidRPr="00413309" w:rsidTr="00A27B6B">
        <w:trPr>
          <w:trHeight w:val="1128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22" w:type="dxa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42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27B6B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6B" w:rsidRPr="00413309" w:rsidTr="008B09D9">
        <w:trPr>
          <w:trHeight w:val="142"/>
        </w:trPr>
        <w:tc>
          <w:tcPr>
            <w:tcW w:w="70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Забезпечення належної якості професійної освіти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Оснащення державних стандартів професійно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технічної освіти, в рамках створення НПЦ з професії «електрогазозварник» сучасним обладнанням та технікою.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навчальних майстерень 2-го поверху для НПЦ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державний,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місцевий бюджет та інші джерела.</w:t>
            </w:r>
          </w:p>
        </w:tc>
        <w:tc>
          <w:tcPr>
            <w:tcW w:w="1984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Зміна вікон на металопластикові в майстерні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 в межах кошторисних призначень</w:t>
            </w:r>
          </w:p>
        </w:tc>
        <w:tc>
          <w:tcPr>
            <w:tcW w:w="1984" w:type="dxa"/>
          </w:tcPr>
          <w:p w:rsidR="00C6737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A27B6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санвузлів учбового корпусу, 1-2 поверхи.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 державний, інші джерела 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Обладнати навчальні кабінети №226, №228 комп’ютерами.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ісцевий бюджет та інші джерела 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Обладнати кабінети №301,№313,№201 стендами професій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-теоретичної підготовки.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Обладнання та ремонт кабінету №218 стендами за програмою «Захист Вітчизни».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та інші джерела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Продовжувати роботу з використання сучасних мультимедійних технологій при викладанні предметів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теоретичної підготовки.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Розробка та реалізація спільних проектів з питань забезпечення якості та ефективності професійно-технічної освіти з підприємствами-замовниками, щодо популяризації робітничих професій.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Оновлення та обладнання в лабораторії-їдальні:</w:t>
            </w:r>
          </w:p>
          <w:p w:rsidR="00A27B6B" w:rsidRPr="008A530F" w:rsidRDefault="00A27B6B" w:rsidP="0025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-придбання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кухон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ого та столового посуду;</w:t>
            </w:r>
          </w:p>
          <w:p w:rsidR="00A27B6B" w:rsidRPr="008A530F" w:rsidRDefault="00A27B6B" w:rsidP="0025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-забезпечення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миючих та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нфікуючих засобів.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D20E43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 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Придбання та виготовлення меблів для учнівських кабінетів, майстерень, адміністративних приміщень.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 та інші джерела</w:t>
            </w:r>
          </w:p>
        </w:tc>
        <w:tc>
          <w:tcPr>
            <w:tcW w:w="1984" w:type="dxa"/>
          </w:tcPr>
          <w:p w:rsidR="00D20E43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Встановлення автоматичної протипожежної сигналізації у приміщенні майстерні.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покрівлі даху навчального корпусу (частини)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Ремонт зовнішніх мереж 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тепло-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та водопостачання.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D20E43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A27B6B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Перепідготовка, підвищення кваліфікації та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стажування на виробництві педагогічних працівників.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Обладнання посту збереження балонів під високим тиском.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бюджет та інші джерела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та модернізація спортивної зали центру.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спортивного інвентарю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нші джерела 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Впровадження в практику виховної роботи з здобувачами освіти тренінгові програми, участь в благодійних акціях, конкурсах, конференціях.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1984" w:type="dxa"/>
          </w:tcPr>
          <w:p w:rsidR="00A27B6B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7327A1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2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Удосконалення механізму управління 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Запровадження моніторингу ефективності управлінських рішень, їх впливу на якість професійно-технічної освіти.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1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інвестицій фізичних та юридичних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осіб для забезпечення розвитку центру.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1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ІКТ в процес управління.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1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Збалансування ринку праці та ринку освітніх послуг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ринку праці регіону, з метою виявлення робітничих професій що користуються попитом на ринку праці.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0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Укладання договорів про надання освітніх послуг у сфері професійно-технічної освіти відповідно до постанови КМУ №784 від 27 серпня 2010 р (про працевлаштування)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0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престижності робітничих професій шляхом профорієнтаційної роботи 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професійної орієнтації серед молоді та здобувачів освіти з метою популяризації робітничих професій та виявлення потенційного контингенту здобувачів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 для навчального закладу.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98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Придбання стендів інформаційного характеру з метою проведення профорієнтаційної роботи.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Щорічне оновлення 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роздаткового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матеріалу (буклетів,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проспектів,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календарів,) матеріалів 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Веб-сайту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, зовнішнього ознайомчого матеріалу (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білборд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, реклама на радіо тощо)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27B6B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7327A1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98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і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ормації на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центру, Фастівська міська рада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про нові робітничі професії, за якими буде здійснюватися підготовка. 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Створення соціальної реклами престижності професій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Забезпечення висвітлення питань профорієнтації населення у засобах масової інформації</w:t>
            </w:r>
            <w:r w:rsidR="007327A1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732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сайті ФМР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Участь центру у всеукраїнських, регіональних конкурсах, виставках робітничих професій.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рекламних 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екскурсійних роликів на </w:t>
            </w:r>
            <w:proofErr w:type="spellStart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Веб-сайті</w:t>
            </w:r>
            <w:proofErr w:type="spellEnd"/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центру з метою інформування громадян про особливості робітничих професій, за якими здійснюється підготовка кваліфікаційних робітників 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Інші джерела не заборонені законом </w:t>
            </w:r>
          </w:p>
        </w:tc>
        <w:tc>
          <w:tcPr>
            <w:tcW w:w="1984" w:type="dxa"/>
          </w:tcPr>
          <w:p w:rsidR="00A27B6B" w:rsidRPr="008A530F" w:rsidRDefault="00C21664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774A" w:rsidRDefault="0019774A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CD1" w:rsidRPr="0019774A" w:rsidRDefault="00AF5CD1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D45" w:rsidRDefault="003C28EA" w:rsidP="00AF5CD1">
      <w:pPr>
        <w:pStyle w:val="a3"/>
        <w:numPr>
          <w:ilvl w:val="0"/>
          <w:numId w:val="7"/>
        </w:numPr>
        <w:ind w:hanging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2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ОЧІКУВАНІ РЕЗУЛЬТАТИ </w:t>
      </w:r>
    </w:p>
    <w:p w:rsidR="001D7CD5" w:rsidRDefault="001D7CD5" w:rsidP="001D7CD5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CD5" w:rsidRPr="00B1024F" w:rsidRDefault="001D7CD5" w:rsidP="001D7CD5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EA" w:rsidRDefault="003C28EA" w:rsidP="003C28EA">
      <w:pPr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Виконання Програми дасть змогу: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ефективну та гнучку систему підготовки робітничих кадрів, орієнтовну на задоволення потреб ринку праці в повному обсязі;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модернізувати матеріально-технічну базу центру у відповідності до сучасних вимог виробництва;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роботу з впровадження інноваційних технологій у навчально-виробничий процес;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враховувати регіональний компонент при визначені напрямків та обсягів підготовки кваліфікаційних робітників з урахуванням потреб ринку праці;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розвиток соціального партнерства;</w:t>
      </w:r>
    </w:p>
    <w:p w:rsidR="003C28EA" w:rsidRPr="00014B51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підвищити престижність робітничих </w:t>
      </w:r>
      <w:r w:rsidR="00014B51">
        <w:rPr>
          <w:rFonts w:ascii="Times New Roman" w:hAnsi="Times New Roman" w:cs="Times New Roman"/>
          <w:sz w:val="28"/>
          <w:szCs w:val="28"/>
        </w:rPr>
        <w:t>професій;</w:t>
      </w:r>
    </w:p>
    <w:p w:rsidR="00014B51" w:rsidRPr="00014B51" w:rsidRDefault="00014B51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НПЦ</w:t>
      </w:r>
      <w:r w:rsidR="00F953DA">
        <w:rPr>
          <w:rFonts w:ascii="Times New Roman" w:hAnsi="Times New Roman" w:cs="Times New Roman"/>
          <w:sz w:val="28"/>
          <w:szCs w:val="28"/>
        </w:rPr>
        <w:t>;</w:t>
      </w:r>
    </w:p>
    <w:p w:rsidR="00014B51" w:rsidRPr="001D7CD5" w:rsidRDefault="00014B51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кваліфікаційний центр для присвоєння/підтвердження відповідних професійних кваліфікацій</w:t>
      </w:r>
      <w:r w:rsidR="001D7CD5">
        <w:rPr>
          <w:rFonts w:ascii="Times New Roman" w:hAnsi="Times New Roman" w:cs="Times New Roman"/>
          <w:sz w:val="28"/>
          <w:szCs w:val="28"/>
        </w:rPr>
        <w:t>;</w:t>
      </w:r>
    </w:p>
    <w:p w:rsidR="001D7CD5" w:rsidRPr="003C28EA" w:rsidRDefault="001D7CD5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міжнародн</w:t>
      </w:r>
      <w:r w:rsidR="00F953DA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співпрац</w:t>
      </w:r>
      <w:r w:rsidR="00F953DA">
        <w:rPr>
          <w:rFonts w:ascii="Times New Roman" w:hAnsi="Times New Roman" w:cs="Times New Roman"/>
          <w:sz w:val="28"/>
          <w:szCs w:val="28"/>
        </w:rPr>
        <w:t xml:space="preserve">і, обмін досвідом, залучення міжнародного фінансової допомоги, реалізація спільних проектів спрямованих на підвищення надання освітніх послуг в напрямку </w:t>
      </w:r>
      <w:proofErr w:type="spellStart"/>
      <w:r w:rsidR="00F953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F953DA">
        <w:rPr>
          <w:rFonts w:ascii="Times New Roman" w:hAnsi="Times New Roman" w:cs="Times New Roman"/>
          <w:sz w:val="28"/>
          <w:szCs w:val="28"/>
        </w:rPr>
        <w:t xml:space="preserve"> освіти.  </w:t>
      </w:r>
    </w:p>
    <w:p w:rsidR="00192D45" w:rsidRDefault="00192D45" w:rsidP="003C2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5CD1" w:rsidRDefault="00AF5CD1" w:rsidP="003C2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748" w:rsidRPr="009B664D" w:rsidRDefault="00AF5CD1" w:rsidP="00AF5CD1">
      <w:pPr>
        <w:pStyle w:val="aa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EF4748" w:rsidRPr="009B664D">
        <w:rPr>
          <w:rFonts w:ascii="Times New Roman" w:hAnsi="Times New Roman" w:cs="Times New Roman"/>
          <w:b/>
          <w:sz w:val="28"/>
          <w:szCs w:val="28"/>
        </w:rPr>
        <w:t xml:space="preserve"> міської ради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F4748" w:rsidRPr="009B664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юдмила РУДЯК</w:t>
      </w:r>
      <w:r w:rsidR="00EF4748" w:rsidRPr="009B6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F4748" w:rsidRPr="009B664D" w:rsidSect="00AF5CD1">
      <w:footerReference w:type="default" r:id="rId8"/>
      <w:pgSz w:w="16838" w:h="11906" w:orient="landscape"/>
      <w:pgMar w:top="1417" w:right="82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75" w:rsidRDefault="00FD6375" w:rsidP="0057499C">
      <w:pPr>
        <w:spacing w:after="0" w:line="240" w:lineRule="auto"/>
      </w:pPr>
      <w:r>
        <w:separator/>
      </w:r>
    </w:p>
  </w:endnote>
  <w:endnote w:type="continuationSeparator" w:id="0">
    <w:p w:rsidR="00FD6375" w:rsidRDefault="00FD6375" w:rsidP="0057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465403"/>
      <w:docPartObj>
        <w:docPartGallery w:val="Page Numbers (Bottom of Page)"/>
        <w:docPartUnique/>
      </w:docPartObj>
    </w:sdtPr>
    <w:sdtContent>
      <w:p w:rsidR="008B09D9" w:rsidRDefault="006803CB">
        <w:pPr>
          <w:pStyle w:val="a8"/>
          <w:jc w:val="center"/>
        </w:pPr>
        <w:r>
          <w:fldChar w:fldCharType="begin"/>
        </w:r>
        <w:r w:rsidR="008B09D9">
          <w:instrText>PAGE   \* MERGEFORMAT</w:instrText>
        </w:r>
        <w:r>
          <w:fldChar w:fldCharType="separate"/>
        </w:r>
        <w:r w:rsidR="00AF5CD1">
          <w:rPr>
            <w:noProof/>
          </w:rPr>
          <w:t>13</w:t>
        </w:r>
        <w:r>
          <w:fldChar w:fldCharType="end"/>
        </w:r>
      </w:p>
    </w:sdtContent>
  </w:sdt>
  <w:p w:rsidR="008B09D9" w:rsidRDefault="008B09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75" w:rsidRDefault="00FD6375" w:rsidP="0057499C">
      <w:pPr>
        <w:spacing w:after="0" w:line="240" w:lineRule="auto"/>
      </w:pPr>
      <w:r>
        <w:separator/>
      </w:r>
    </w:p>
  </w:footnote>
  <w:footnote w:type="continuationSeparator" w:id="0">
    <w:p w:rsidR="00FD6375" w:rsidRDefault="00FD6375" w:rsidP="0057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EB4"/>
    <w:multiLevelType w:val="hybridMultilevel"/>
    <w:tmpl w:val="BA6C31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96A69"/>
    <w:multiLevelType w:val="hybridMultilevel"/>
    <w:tmpl w:val="93BAB2E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73E8"/>
    <w:multiLevelType w:val="hybridMultilevel"/>
    <w:tmpl w:val="B37E638A"/>
    <w:lvl w:ilvl="0" w:tplc="8C089B82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0C4624F"/>
    <w:multiLevelType w:val="hybridMultilevel"/>
    <w:tmpl w:val="3C1EB6D6"/>
    <w:lvl w:ilvl="0" w:tplc="C88E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F77E5D"/>
    <w:multiLevelType w:val="hybridMultilevel"/>
    <w:tmpl w:val="7A523F1E"/>
    <w:lvl w:ilvl="0" w:tplc="E40E972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B1518"/>
    <w:multiLevelType w:val="hybridMultilevel"/>
    <w:tmpl w:val="EDFA5740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AD4409A"/>
    <w:multiLevelType w:val="hybridMultilevel"/>
    <w:tmpl w:val="F558B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1768"/>
    <w:multiLevelType w:val="hybridMultilevel"/>
    <w:tmpl w:val="407EB3E0"/>
    <w:lvl w:ilvl="0" w:tplc="8C089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01DDB"/>
    <w:multiLevelType w:val="hybridMultilevel"/>
    <w:tmpl w:val="0122DBD4"/>
    <w:lvl w:ilvl="0" w:tplc="D704409A">
      <w:numFmt w:val="bullet"/>
      <w:lvlText w:val="−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55F"/>
    <w:rsid w:val="00014B51"/>
    <w:rsid w:val="00027FA7"/>
    <w:rsid w:val="000461C1"/>
    <w:rsid w:val="0006351C"/>
    <w:rsid w:val="00075C79"/>
    <w:rsid w:val="000B1C71"/>
    <w:rsid w:val="000E5B20"/>
    <w:rsid w:val="001125B1"/>
    <w:rsid w:val="001351A4"/>
    <w:rsid w:val="00167139"/>
    <w:rsid w:val="00192D45"/>
    <w:rsid w:val="0019774A"/>
    <w:rsid w:val="001C16B4"/>
    <w:rsid w:val="001D7CD5"/>
    <w:rsid w:val="001E1F1F"/>
    <w:rsid w:val="00253615"/>
    <w:rsid w:val="002C446C"/>
    <w:rsid w:val="00376696"/>
    <w:rsid w:val="00397B97"/>
    <w:rsid w:val="003B6E0A"/>
    <w:rsid w:val="003C28EA"/>
    <w:rsid w:val="00413309"/>
    <w:rsid w:val="004E28FA"/>
    <w:rsid w:val="004E2AE5"/>
    <w:rsid w:val="0057499C"/>
    <w:rsid w:val="00576F77"/>
    <w:rsid w:val="00595DA5"/>
    <w:rsid w:val="005A65B4"/>
    <w:rsid w:val="005B6595"/>
    <w:rsid w:val="005E4CE8"/>
    <w:rsid w:val="00600060"/>
    <w:rsid w:val="00625422"/>
    <w:rsid w:val="00653684"/>
    <w:rsid w:val="00664448"/>
    <w:rsid w:val="00667E18"/>
    <w:rsid w:val="006803CB"/>
    <w:rsid w:val="006A44F9"/>
    <w:rsid w:val="006D49B2"/>
    <w:rsid w:val="007327A1"/>
    <w:rsid w:val="00755C18"/>
    <w:rsid w:val="00755F88"/>
    <w:rsid w:val="00767D44"/>
    <w:rsid w:val="00873753"/>
    <w:rsid w:val="008A530F"/>
    <w:rsid w:val="008B09D9"/>
    <w:rsid w:val="008C5962"/>
    <w:rsid w:val="00932D6A"/>
    <w:rsid w:val="00970ECE"/>
    <w:rsid w:val="009B664D"/>
    <w:rsid w:val="009C4C38"/>
    <w:rsid w:val="00A27B6B"/>
    <w:rsid w:val="00A6153B"/>
    <w:rsid w:val="00AC5EE7"/>
    <w:rsid w:val="00AD2230"/>
    <w:rsid w:val="00AF5CD1"/>
    <w:rsid w:val="00B1024F"/>
    <w:rsid w:val="00B1289F"/>
    <w:rsid w:val="00BD4D07"/>
    <w:rsid w:val="00BF70CA"/>
    <w:rsid w:val="00C21664"/>
    <w:rsid w:val="00C6737B"/>
    <w:rsid w:val="00CE1ADE"/>
    <w:rsid w:val="00D20E43"/>
    <w:rsid w:val="00DA77EB"/>
    <w:rsid w:val="00E6255F"/>
    <w:rsid w:val="00EA0009"/>
    <w:rsid w:val="00EA28A3"/>
    <w:rsid w:val="00EF4748"/>
    <w:rsid w:val="00F44989"/>
    <w:rsid w:val="00F50332"/>
    <w:rsid w:val="00F51260"/>
    <w:rsid w:val="00F52415"/>
    <w:rsid w:val="00F865DC"/>
    <w:rsid w:val="00F953DA"/>
    <w:rsid w:val="00FA630B"/>
    <w:rsid w:val="00FC539C"/>
    <w:rsid w:val="00FD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A5"/>
    <w:pPr>
      <w:ind w:left="720"/>
      <w:contextualSpacing/>
    </w:pPr>
  </w:style>
  <w:style w:type="table" w:styleId="a4">
    <w:name w:val="Table Grid"/>
    <w:basedOn w:val="a1"/>
    <w:uiPriority w:val="39"/>
    <w:rsid w:val="0059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D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99C"/>
  </w:style>
  <w:style w:type="paragraph" w:styleId="a8">
    <w:name w:val="footer"/>
    <w:basedOn w:val="a"/>
    <w:link w:val="a9"/>
    <w:uiPriority w:val="99"/>
    <w:unhideWhenUsed/>
    <w:rsid w:val="0057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99C"/>
  </w:style>
  <w:style w:type="paragraph" w:styleId="aa">
    <w:name w:val="No Spacing"/>
    <w:uiPriority w:val="1"/>
    <w:qFormat/>
    <w:rsid w:val="00046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4F56-6B93-4031-B69F-7A056C81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1963</Words>
  <Characters>11190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Назарук</dc:creator>
  <cp:keywords/>
  <dc:description/>
  <cp:lastModifiedBy>Пользователь Windows</cp:lastModifiedBy>
  <cp:revision>11</cp:revision>
  <cp:lastPrinted>2024-02-12T12:48:00Z</cp:lastPrinted>
  <dcterms:created xsi:type="dcterms:W3CDTF">2024-04-02T06:55:00Z</dcterms:created>
  <dcterms:modified xsi:type="dcterms:W3CDTF">2024-04-19T13:00:00Z</dcterms:modified>
</cp:coreProperties>
</file>