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0D" w:rsidRPr="0077206A" w:rsidRDefault="00A47080" w:rsidP="00BA460D">
      <w:pPr>
        <w:rPr>
          <w:rFonts w:ascii="Times New Roman" w:hAnsi="Times New Roman" w:cs="Times New Roman"/>
          <w:sz w:val="28"/>
          <w:szCs w:val="28"/>
        </w:rPr>
      </w:pPr>
      <w:r w:rsidRPr="00A47080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pt;margin-top:0;width:34pt;height:49.85pt;z-index:251658240">
            <v:imagedata r:id="rId6" o:title=""/>
            <w10:wrap type="square" side="right"/>
          </v:shape>
          <o:OLEObject Type="Embed" ProgID="PBrush" ShapeID="_x0000_s1026" DrawAspect="Content" ObjectID="_1789297756" r:id="rId7"/>
        </w:pict>
      </w:r>
    </w:p>
    <w:p w:rsidR="00BA460D" w:rsidRPr="0077206A" w:rsidRDefault="00BA460D" w:rsidP="00BA460D">
      <w:pPr>
        <w:rPr>
          <w:rFonts w:ascii="Times New Roman" w:hAnsi="Times New Roman" w:cs="Times New Roman"/>
          <w:sz w:val="28"/>
          <w:szCs w:val="28"/>
        </w:rPr>
      </w:pPr>
    </w:p>
    <w:p w:rsidR="00BA460D" w:rsidRPr="0077206A" w:rsidRDefault="00BA460D" w:rsidP="00BA460D">
      <w:pPr>
        <w:spacing w:after="0"/>
        <w:jc w:val="center"/>
        <w:rPr>
          <w:rFonts w:ascii="Times New Roman" w:eastAsiaTheme="majorEastAsia" w:hAnsi="Times New Roman" w:cs="Times New Roman"/>
          <w:b/>
          <w:iCs/>
          <w:sz w:val="32"/>
          <w:szCs w:val="32"/>
        </w:rPr>
      </w:pPr>
      <w:r w:rsidRPr="0077206A">
        <w:rPr>
          <w:rFonts w:ascii="Times New Roman" w:eastAsiaTheme="majorEastAsia" w:hAnsi="Times New Roman" w:cs="Times New Roman"/>
          <w:b/>
          <w:iCs/>
          <w:sz w:val="32"/>
          <w:szCs w:val="32"/>
        </w:rPr>
        <w:t>ФАСТІВСЬКА МІСЬКА РАДА</w:t>
      </w:r>
    </w:p>
    <w:p w:rsidR="00BA460D" w:rsidRPr="0077206A" w:rsidRDefault="00BA460D" w:rsidP="00BA460D">
      <w:pPr>
        <w:spacing w:after="0"/>
        <w:jc w:val="center"/>
        <w:rPr>
          <w:rFonts w:ascii="Times New Roman" w:eastAsiaTheme="majorEastAsia" w:hAnsi="Times New Roman" w:cs="Times New Roman"/>
          <w:b/>
          <w:iCs/>
          <w:sz w:val="32"/>
          <w:szCs w:val="32"/>
        </w:rPr>
      </w:pPr>
      <w:r w:rsidRPr="0077206A">
        <w:rPr>
          <w:rFonts w:ascii="Times New Roman" w:hAnsi="Times New Roman" w:cs="Times New Roman"/>
          <w:b/>
          <w:iCs/>
          <w:sz w:val="32"/>
          <w:szCs w:val="32"/>
        </w:rPr>
        <w:t>Київської області</w:t>
      </w:r>
    </w:p>
    <w:p w:rsidR="00103018" w:rsidRDefault="00BA460D" w:rsidP="00910F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06A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77206A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77206A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910F2D" w:rsidRPr="00910F2D" w:rsidRDefault="00910F2D" w:rsidP="00910F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460D" w:rsidRPr="0077206A" w:rsidRDefault="00BA460D" w:rsidP="001030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06A">
        <w:rPr>
          <w:rFonts w:ascii="Times New Roman" w:hAnsi="Times New Roman" w:cs="Times New Roman"/>
          <w:sz w:val="28"/>
          <w:szCs w:val="28"/>
        </w:rPr>
        <w:t xml:space="preserve"> </w:t>
      </w:r>
      <w:r w:rsidR="00103018">
        <w:rPr>
          <w:rFonts w:ascii="Times New Roman" w:hAnsi="Times New Roman" w:cs="Times New Roman"/>
          <w:sz w:val="28"/>
          <w:szCs w:val="28"/>
        </w:rPr>
        <w:t>____</w:t>
      </w:r>
      <w:r w:rsidRPr="0077206A">
        <w:rPr>
          <w:rFonts w:ascii="Times New Roman" w:hAnsi="Times New Roman" w:cs="Times New Roman"/>
          <w:sz w:val="28"/>
          <w:szCs w:val="28"/>
        </w:rPr>
        <w:t>____________</w:t>
      </w:r>
      <w:r w:rsidRPr="0077206A">
        <w:rPr>
          <w:rFonts w:ascii="Times New Roman" w:hAnsi="Times New Roman" w:cs="Times New Roman"/>
          <w:sz w:val="28"/>
          <w:szCs w:val="28"/>
        </w:rPr>
        <w:tab/>
      </w:r>
      <w:r w:rsidRPr="0077206A">
        <w:rPr>
          <w:rFonts w:ascii="Times New Roman" w:hAnsi="Times New Roman" w:cs="Times New Roman"/>
          <w:sz w:val="28"/>
          <w:szCs w:val="28"/>
        </w:rPr>
        <w:tab/>
      </w:r>
      <w:r w:rsidRPr="0077206A">
        <w:rPr>
          <w:rFonts w:ascii="Times New Roman" w:hAnsi="Times New Roman" w:cs="Times New Roman"/>
          <w:sz w:val="28"/>
          <w:szCs w:val="28"/>
        </w:rPr>
        <w:tab/>
      </w:r>
      <w:r w:rsidRPr="00103018">
        <w:rPr>
          <w:rFonts w:ascii="Times New Roman" w:hAnsi="Times New Roman" w:cs="Times New Roman"/>
          <w:sz w:val="24"/>
          <w:szCs w:val="24"/>
        </w:rPr>
        <w:t>м. Фастів</w:t>
      </w:r>
      <w:r w:rsidR="00103018">
        <w:rPr>
          <w:rFonts w:ascii="Times New Roman" w:hAnsi="Times New Roman" w:cs="Times New Roman"/>
          <w:sz w:val="28"/>
          <w:szCs w:val="28"/>
        </w:rPr>
        <w:tab/>
      </w:r>
      <w:r w:rsidR="0010301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7206A">
        <w:rPr>
          <w:rFonts w:ascii="Times New Roman" w:hAnsi="Times New Roman" w:cs="Times New Roman"/>
          <w:sz w:val="28"/>
          <w:szCs w:val="28"/>
        </w:rPr>
        <w:t>№ ____________</w:t>
      </w:r>
      <w:r w:rsidR="00103018">
        <w:rPr>
          <w:rFonts w:ascii="Times New Roman" w:hAnsi="Times New Roman" w:cs="Times New Roman"/>
          <w:sz w:val="28"/>
          <w:szCs w:val="28"/>
        </w:rPr>
        <w:t>____</w:t>
      </w:r>
    </w:p>
    <w:p w:rsidR="00A868E4" w:rsidRPr="0077206A" w:rsidRDefault="00A868E4" w:rsidP="00BA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60D" w:rsidRPr="000D01E0" w:rsidRDefault="00BA460D" w:rsidP="00221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96F79">
        <w:rPr>
          <w:rFonts w:ascii="Times New Roman" w:hAnsi="Times New Roman" w:cs="Times New Roman"/>
          <w:b/>
          <w:sz w:val="28"/>
          <w:szCs w:val="28"/>
        </w:rPr>
        <w:t>в</w:t>
      </w:r>
      <w:r w:rsidR="00B15D28">
        <w:rPr>
          <w:rFonts w:ascii="Times New Roman" w:hAnsi="Times New Roman" w:cs="Times New Roman"/>
          <w:b/>
          <w:sz w:val="28"/>
          <w:szCs w:val="28"/>
        </w:rPr>
        <w:t xml:space="preserve">провадження </w:t>
      </w:r>
      <w:r w:rsidR="00396F79">
        <w:rPr>
          <w:rFonts w:ascii="Times New Roman" w:hAnsi="Times New Roman" w:cs="Times New Roman"/>
          <w:b/>
          <w:sz w:val="28"/>
          <w:szCs w:val="28"/>
        </w:rPr>
        <w:t xml:space="preserve">системи енергетичного менеджменту </w:t>
      </w:r>
      <w:r w:rsidR="00396F79">
        <w:rPr>
          <w:rFonts w:ascii="Times New Roman" w:hAnsi="Times New Roman" w:cs="Times New Roman"/>
          <w:b/>
          <w:sz w:val="28"/>
          <w:szCs w:val="28"/>
        </w:rPr>
        <w:br/>
        <w:t>на території</w:t>
      </w:r>
      <w:r w:rsidR="00280C1F">
        <w:rPr>
          <w:rFonts w:ascii="Times New Roman" w:hAnsi="Times New Roman" w:cs="Times New Roman"/>
          <w:b/>
          <w:sz w:val="28"/>
          <w:szCs w:val="28"/>
        </w:rPr>
        <w:t xml:space="preserve"> Фастівськ</w:t>
      </w:r>
      <w:r w:rsidR="00396F79">
        <w:rPr>
          <w:rFonts w:ascii="Times New Roman" w:hAnsi="Times New Roman" w:cs="Times New Roman"/>
          <w:b/>
          <w:sz w:val="28"/>
          <w:szCs w:val="28"/>
        </w:rPr>
        <w:t>ої</w:t>
      </w:r>
      <w:r w:rsidR="00280C1F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 w:rsidR="00396F79">
        <w:rPr>
          <w:rFonts w:ascii="Times New Roman" w:hAnsi="Times New Roman" w:cs="Times New Roman"/>
          <w:b/>
          <w:sz w:val="28"/>
          <w:szCs w:val="28"/>
        </w:rPr>
        <w:t>ої</w:t>
      </w:r>
      <w:r w:rsidR="00280C1F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4F0C09">
        <w:rPr>
          <w:rFonts w:ascii="Times New Roman" w:hAnsi="Times New Roman" w:cs="Times New Roman"/>
          <w:b/>
          <w:sz w:val="28"/>
          <w:szCs w:val="28"/>
        </w:rPr>
        <w:t>ериторіальн</w:t>
      </w:r>
      <w:r w:rsidR="00396F79">
        <w:rPr>
          <w:rFonts w:ascii="Times New Roman" w:hAnsi="Times New Roman" w:cs="Times New Roman"/>
          <w:b/>
          <w:sz w:val="28"/>
          <w:szCs w:val="28"/>
        </w:rPr>
        <w:t>ої</w:t>
      </w:r>
      <w:r w:rsidR="004F0C09">
        <w:rPr>
          <w:rFonts w:ascii="Times New Roman" w:hAnsi="Times New Roman" w:cs="Times New Roman"/>
          <w:b/>
          <w:sz w:val="28"/>
          <w:szCs w:val="28"/>
        </w:rPr>
        <w:t xml:space="preserve"> громад</w:t>
      </w:r>
      <w:r w:rsidR="00396F79">
        <w:rPr>
          <w:rFonts w:ascii="Times New Roman" w:hAnsi="Times New Roman" w:cs="Times New Roman"/>
          <w:b/>
          <w:sz w:val="28"/>
          <w:szCs w:val="28"/>
        </w:rPr>
        <w:t>и</w:t>
      </w:r>
    </w:p>
    <w:p w:rsidR="00BA460D" w:rsidRPr="00103018" w:rsidRDefault="00BA460D" w:rsidP="00BA460D">
      <w:pPr>
        <w:pStyle w:val="Default"/>
        <w:ind w:firstLine="567"/>
        <w:jc w:val="both"/>
        <w:rPr>
          <w:color w:val="auto"/>
          <w:sz w:val="16"/>
          <w:szCs w:val="16"/>
          <w:lang w:val="uk-UA" w:eastAsia="uk-UA"/>
        </w:rPr>
      </w:pPr>
    </w:p>
    <w:p w:rsidR="00221DDC" w:rsidRDefault="00CE2210" w:rsidP="00977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A81DF0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CA5A10">
        <w:rPr>
          <w:rFonts w:ascii="Times New Roman" w:hAnsi="Times New Roman" w:cs="Times New Roman"/>
          <w:sz w:val="28"/>
          <w:szCs w:val="28"/>
        </w:rPr>
        <w:t>в</w:t>
      </w:r>
      <w:r w:rsidR="003E288B">
        <w:rPr>
          <w:rFonts w:ascii="Times New Roman" w:hAnsi="Times New Roman" w:cs="Times New Roman"/>
          <w:sz w:val="28"/>
          <w:szCs w:val="28"/>
        </w:rPr>
        <w:t xml:space="preserve">провадження та </w:t>
      </w:r>
      <w:r w:rsidR="009779F5" w:rsidRPr="00A81DF0">
        <w:rPr>
          <w:rFonts w:ascii="Times New Roman" w:hAnsi="Times New Roman" w:cs="Times New Roman"/>
          <w:sz w:val="28"/>
          <w:szCs w:val="28"/>
        </w:rPr>
        <w:t>забезпечення</w:t>
      </w:r>
      <w:r w:rsidRPr="00A81DF0">
        <w:rPr>
          <w:rFonts w:ascii="Times New Roman" w:hAnsi="Times New Roman" w:cs="Times New Roman"/>
          <w:sz w:val="28"/>
          <w:szCs w:val="28"/>
        </w:rPr>
        <w:t xml:space="preserve"> </w:t>
      </w:r>
      <w:r w:rsidR="003E288B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Pr="00A81DF0">
        <w:rPr>
          <w:rFonts w:ascii="Times New Roman" w:hAnsi="Times New Roman" w:cs="Times New Roman"/>
          <w:sz w:val="28"/>
          <w:szCs w:val="28"/>
        </w:rPr>
        <w:t>системи енергетичного менеджменту</w:t>
      </w:r>
      <w:r w:rsidR="00396F79"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Pr="00A81DF0">
        <w:rPr>
          <w:rFonts w:ascii="Times New Roman" w:hAnsi="Times New Roman" w:cs="Times New Roman"/>
          <w:sz w:val="28"/>
          <w:szCs w:val="28"/>
        </w:rPr>
        <w:t xml:space="preserve"> Фастівськ</w:t>
      </w:r>
      <w:r w:rsidR="00396F79">
        <w:rPr>
          <w:rFonts w:ascii="Times New Roman" w:hAnsi="Times New Roman" w:cs="Times New Roman"/>
          <w:sz w:val="28"/>
          <w:szCs w:val="28"/>
        </w:rPr>
        <w:t>ої</w:t>
      </w:r>
      <w:r w:rsidRPr="00A81DF0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396F79">
        <w:rPr>
          <w:rFonts w:ascii="Times New Roman" w:hAnsi="Times New Roman" w:cs="Times New Roman"/>
          <w:sz w:val="28"/>
          <w:szCs w:val="28"/>
        </w:rPr>
        <w:t>ої</w:t>
      </w:r>
      <w:r w:rsidRPr="00A81DF0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396F79">
        <w:rPr>
          <w:rFonts w:ascii="Times New Roman" w:hAnsi="Times New Roman" w:cs="Times New Roman"/>
          <w:sz w:val="28"/>
          <w:szCs w:val="28"/>
        </w:rPr>
        <w:t>ої</w:t>
      </w:r>
      <w:r w:rsidRPr="00A81DF0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396F79">
        <w:rPr>
          <w:rFonts w:ascii="Times New Roman" w:hAnsi="Times New Roman" w:cs="Times New Roman"/>
          <w:sz w:val="28"/>
          <w:szCs w:val="28"/>
        </w:rPr>
        <w:t>и</w:t>
      </w:r>
      <w:r w:rsidR="00612B23" w:rsidRPr="00A81DF0">
        <w:rPr>
          <w:rFonts w:ascii="Times New Roman" w:hAnsi="Times New Roman" w:cs="Times New Roman"/>
          <w:sz w:val="28"/>
          <w:szCs w:val="28"/>
        </w:rPr>
        <w:t xml:space="preserve">, </w:t>
      </w:r>
      <w:r w:rsidRPr="00A81DF0">
        <w:rPr>
          <w:rFonts w:ascii="Times New Roman" w:hAnsi="Times New Roman" w:cs="Times New Roman"/>
          <w:sz w:val="28"/>
          <w:szCs w:val="28"/>
        </w:rPr>
        <w:t xml:space="preserve">ефективної роботи системи </w:t>
      </w:r>
      <w:proofErr w:type="spellStart"/>
      <w:r w:rsidRPr="00A81DF0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Pr="00A81DF0">
        <w:rPr>
          <w:rFonts w:ascii="Times New Roman" w:hAnsi="Times New Roman" w:cs="Times New Roman"/>
          <w:sz w:val="28"/>
          <w:szCs w:val="28"/>
        </w:rPr>
        <w:t xml:space="preserve">, </w:t>
      </w:r>
      <w:r w:rsidR="00A81DF0" w:rsidRPr="00A81DF0">
        <w:rPr>
          <w:rFonts w:ascii="Times New Roman" w:hAnsi="Times New Roman" w:cs="Times New Roman"/>
          <w:sz w:val="28"/>
          <w:szCs w:val="28"/>
        </w:rPr>
        <w:t xml:space="preserve">реалізації </w:t>
      </w:r>
      <w:proofErr w:type="spellStart"/>
      <w:r w:rsidR="00A81DF0" w:rsidRPr="00A81DF0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A81DF0" w:rsidRPr="00A81DF0">
        <w:rPr>
          <w:rFonts w:ascii="Times New Roman" w:hAnsi="Times New Roman" w:cs="Times New Roman"/>
          <w:sz w:val="28"/>
          <w:szCs w:val="28"/>
        </w:rPr>
        <w:t xml:space="preserve"> щодо підвищення рівня енергетичної ефективності будівель бюджетної сфери шляхом впровадження енергоефективних заходів та сучасних енергозберігаючих технологій</w:t>
      </w:r>
      <w:r w:rsidR="00612B23" w:rsidRPr="00A81DF0">
        <w:rPr>
          <w:rFonts w:ascii="Times New Roman" w:hAnsi="Times New Roman" w:cs="Times New Roman"/>
          <w:sz w:val="28"/>
          <w:szCs w:val="28"/>
        </w:rPr>
        <w:t>; на виконання постанови Кабінету Міністрів України «</w:t>
      </w:r>
      <w:r w:rsidR="00520B19" w:rsidRPr="00A81DF0">
        <w:rPr>
          <w:rFonts w:ascii="Times New Roman" w:hAnsi="Times New Roman" w:cs="Times New Roman"/>
          <w:sz w:val="28"/>
          <w:szCs w:val="28"/>
        </w:rPr>
        <w:t xml:space="preserve">Про впровадження </w:t>
      </w:r>
      <w:r w:rsidR="009779F5" w:rsidRPr="00A81DF0">
        <w:rPr>
          <w:rFonts w:ascii="Times New Roman" w:hAnsi="Times New Roman" w:cs="Times New Roman"/>
          <w:sz w:val="28"/>
          <w:szCs w:val="28"/>
        </w:rPr>
        <w:t>системи енергетичного менеджменту</w:t>
      </w:r>
      <w:r w:rsidR="00612B23" w:rsidRPr="00A81DF0">
        <w:rPr>
          <w:rFonts w:ascii="Times New Roman" w:hAnsi="Times New Roman" w:cs="Times New Roman"/>
          <w:sz w:val="28"/>
          <w:szCs w:val="28"/>
        </w:rPr>
        <w:t>» №1460 від 23.12.2021</w:t>
      </w:r>
      <w:r w:rsidR="003E288B">
        <w:rPr>
          <w:rFonts w:ascii="Times New Roman" w:hAnsi="Times New Roman" w:cs="Times New Roman"/>
          <w:sz w:val="28"/>
          <w:szCs w:val="28"/>
        </w:rPr>
        <w:t xml:space="preserve"> </w:t>
      </w:r>
      <w:r w:rsidR="003E288B" w:rsidRPr="003E288B">
        <w:rPr>
          <w:rFonts w:ascii="Times New Roman" w:hAnsi="Times New Roman" w:cs="Times New Roman"/>
          <w:sz w:val="28"/>
          <w:szCs w:val="28"/>
        </w:rPr>
        <w:t>(в редакції постанови Кабінету Міністрів України №540</w:t>
      </w:r>
      <w:r w:rsidR="003E288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n33" w:tgtFrame="_blank" w:history="1">
        <w:r w:rsidR="003E288B">
          <w:rPr>
            <w:rFonts w:ascii="Times New Roman" w:hAnsi="Times New Roman" w:cs="Times New Roman"/>
            <w:sz w:val="28"/>
            <w:szCs w:val="28"/>
          </w:rPr>
          <w:t>від 10.05.2024</w:t>
        </w:r>
      </w:hyperlink>
      <w:r w:rsidR="003E288B" w:rsidRPr="003E288B">
        <w:rPr>
          <w:rFonts w:ascii="Times New Roman" w:hAnsi="Times New Roman" w:cs="Times New Roman"/>
          <w:sz w:val="28"/>
          <w:szCs w:val="28"/>
        </w:rPr>
        <w:t>)</w:t>
      </w:r>
      <w:r w:rsidR="009779F5" w:rsidRPr="00A81DF0">
        <w:rPr>
          <w:rFonts w:ascii="Times New Roman" w:hAnsi="Times New Roman" w:cs="Times New Roman"/>
          <w:sz w:val="28"/>
          <w:szCs w:val="28"/>
        </w:rPr>
        <w:t xml:space="preserve">; </w:t>
      </w:r>
      <w:r w:rsidR="004E2C67" w:rsidRPr="00A81DF0">
        <w:rPr>
          <w:rFonts w:ascii="Times New Roman" w:hAnsi="Times New Roman" w:cs="Times New Roman"/>
          <w:sz w:val="28"/>
          <w:szCs w:val="28"/>
        </w:rPr>
        <w:t xml:space="preserve">беручи </w:t>
      </w:r>
      <w:r w:rsidR="009779F5" w:rsidRPr="00A81DF0">
        <w:rPr>
          <w:rFonts w:ascii="Times New Roman" w:hAnsi="Times New Roman" w:cs="Times New Roman"/>
          <w:sz w:val="28"/>
          <w:szCs w:val="28"/>
        </w:rPr>
        <w:t>до</w:t>
      </w:r>
      <w:r w:rsidR="004E2C67" w:rsidRPr="00A81DF0">
        <w:rPr>
          <w:rFonts w:ascii="Times New Roman" w:hAnsi="Times New Roman" w:cs="Times New Roman"/>
          <w:sz w:val="28"/>
          <w:szCs w:val="28"/>
        </w:rPr>
        <w:t xml:space="preserve"> уваги</w:t>
      </w:r>
      <w:r w:rsidR="009779F5" w:rsidRPr="00A81DF0">
        <w:rPr>
          <w:rFonts w:ascii="Times New Roman" w:hAnsi="Times New Roman" w:cs="Times New Roman"/>
          <w:sz w:val="28"/>
          <w:szCs w:val="28"/>
        </w:rPr>
        <w:t xml:space="preserve"> Положення про систему муніципального енергетичного менеджменту в бюджетній сфері Фастівської міської територіальної громади</w:t>
      </w:r>
      <w:r w:rsidR="00612B23" w:rsidRPr="00A81DF0">
        <w:rPr>
          <w:rFonts w:ascii="Times New Roman" w:hAnsi="Times New Roman" w:cs="Times New Roman"/>
          <w:sz w:val="28"/>
          <w:szCs w:val="28"/>
        </w:rPr>
        <w:t>, затверджен</w:t>
      </w:r>
      <w:r w:rsidR="009779F5" w:rsidRPr="00A81DF0">
        <w:rPr>
          <w:rFonts w:ascii="Times New Roman" w:hAnsi="Times New Roman" w:cs="Times New Roman"/>
          <w:sz w:val="28"/>
          <w:szCs w:val="28"/>
        </w:rPr>
        <w:t>е</w:t>
      </w:r>
      <w:r w:rsidR="00612B23" w:rsidRPr="00A81DF0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A676C9" w:rsidRPr="00A81DF0">
        <w:rPr>
          <w:rFonts w:ascii="Times New Roman" w:hAnsi="Times New Roman" w:cs="Times New Roman"/>
          <w:sz w:val="28"/>
          <w:szCs w:val="28"/>
        </w:rPr>
        <w:t>м</w:t>
      </w:r>
      <w:r w:rsidR="00612B23" w:rsidRPr="00A81DF0">
        <w:rPr>
          <w:rFonts w:ascii="Times New Roman" w:hAnsi="Times New Roman" w:cs="Times New Roman"/>
          <w:sz w:val="28"/>
          <w:szCs w:val="28"/>
        </w:rPr>
        <w:t xml:space="preserve"> </w:t>
      </w:r>
      <w:r w:rsidR="009779F5" w:rsidRPr="00A81DF0">
        <w:rPr>
          <w:rFonts w:ascii="Times New Roman" w:hAnsi="Times New Roman" w:cs="Times New Roman"/>
          <w:sz w:val="28"/>
          <w:szCs w:val="28"/>
        </w:rPr>
        <w:t xml:space="preserve">Фастівської </w:t>
      </w:r>
      <w:r w:rsidR="00520B19" w:rsidRPr="00A81DF0">
        <w:rPr>
          <w:rFonts w:ascii="Times New Roman" w:hAnsi="Times New Roman" w:cs="Times New Roman"/>
          <w:sz w:val="28"/>
          <w:szCs w:val="28"/>
        </w:rPr>
        <w:t>міської</w:t>
      </w:r>
      <w:r w:rsidR="00612B23" w:rsidRPr="00A81DF0">
        <w:rPr>
          <w:rFonts w:ascii="Times New Roman" w:hAnsi="Times New Roman" w:cs="Times New Roman"/>
          <w:sz w:val="28"/>
          <w:szCs w:val="28"/>
        </w:rPr>
        <w:t xml:space="preserve"> ради </w:t>
      </w:r>
      <w:r w:rsidR="00FD5FE1" w:rsidRPr="00A81DF0">
        <w:rPr>
          <w:rFonts w:ascii="Times New Roman" w:hAnsi="Times New Roman" w:cs="Times New Roman"/>
          <w:sz w:val="28"/>
          <w:szCs w:val="28"/>
        </w:rPr>
        <w:t>від 15.06.2021</w:t>
      </w:r>
      <w:r w:rsidR="00FD5FE1">
        <w:rPr>
          <w:rFonts w:ascii="Times New Roman" w:hAnsi="Times New Roman" w:cs="Times New Roman"/>
          <w:sz w:val="28"/>
          <w:szCs w:val="28"/>
        </w:rPr>
        <w:t xml:space="preserve"> </w:t>
      </w:r>
      <w:r w:rsidR="00612B23" w:rsidRPr="00A81DF0">
        <w:rPr>
          <w:rFonts w:ascii="Times New Roman" w:hAnsi="Times New Roman" w:cs="Times New Roman"/>
          <w:sz w:val="28"/>
          <w:szCs w:val="28"/>
        </w:rPr>
        <w:t>№</w:t>
      </w:r>
      <w:r w:rsidR="009779F5" w:rsidRPr="00A81DF0">
        <w:rPr>
          <w:rFonts w:ascii="Times New Roman" w:hAnsi="Times New Roman" w:cs="Times New Roman"/>
          <w:sz w:val="28"/>
          <w:szCs w:val="28"/>
        </w:rPr>
        <w:t>16-ІХ</w:t>
      </w:r>
      <w:r w:rsidR="00612B23" w:rsidRPr="00A81DF0">
        <w:rPr>
          <w:rFonts w:ascii="Times New Roman" w:hAnsi="Times New Roman" w:cs="Times New Roman"/>
          <w:sz w:val="28"/>
          <w:szCs w:val="28"/>
        </w:rPr>
        <w:t>-</w:t>
      </w:r>
      <w:r w:rsidR="00612B23" w:rsidRPr="00A81DF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12B23" w:rsidRPr="00A81DF0">
        <w:rPr>
          <w:rFonts w:ascii="Times New Roman" w:hAnsi="Times New Roman" w:cs="Times New Roman"/>
          <w:sz w:val="28"/>
          <w:szCs w:val="28"/>
        </w:rPr>
        <w:t xml:space="preserve">; </w:t>
      </w:r>
      <w:r w:rsidR="00A676C9" w:rsidRPr="00A81DF0">
        <w:rPr>
          <w:rFonts w:ascii="Times New Roman" w:hAnsi="Times New Roman" w:cs="Times New Roman"/>
          <w:sz w:val="28"/>
          <w:szCs w:val="28"/>
        </w:rPr>
        <w:t>керуючись</w:t>
      </w:r>
      <w:r w:rsidR="00612B23" w:rsidRPr="00612B23">
        <w:rPr>
          <w:rFonts w:ascii="Times New Roman" w:hAnsi="Times New Roman" w:cs="Times New Roman"/>
          <w:sz w:val="28"/>
          <w:szCs w:val="28"/>
        </w:rPr>
        <w:t xml:space="preserve"> 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90E2F">
        <w:rPr>
          <w:rFonts w:ascii="Times New Roman" w:hAnsi="Times New Roman" w:cs="Times New Roman"/>
          <w:sz w:val="28"/>
          <w:szCs w:val="28"/>
        </w:rPr>
        <w:t>3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 частини 10 статті 4</w:t>
      </w:r>
      <w:r w:rsidR="00396F79">
        <w:rPr>
          <w:rFonts w:ascii="Times New Roman" w:hAnsi="Times New Roman" w:cs="Times New Roman"/>
          <w:sz w:val="28"/>
          <w:szCs w:val="28"/>
        </w:rPr>
        <w:t xml:space="preserve"> та</w:t>
      </w:r>
      <w:r w:rsidR="00590E2F" w:rsidRPr="00590E2F">
        <w:rPr>
          <w:rFonts w:ascii="Times New Roman" w:hAnsi="Times New Roman" w:cs="Times New Roman"/>
          <w:sz w:val="28"/>
          <w:szCs w:val="28"/>
        </w:rPr>
        <w:t xml:space="preserve"> </w:t>
      </w:r>
      <w:r w:rsidR="006F22E9">
        <w:rPr>
          <w:rFonts w:ascii="Times New Roman" w:hAnsi="Times New Roman" w:cs="Times New Roman"/>
          <w:sz w:val="28"/>
          <w:szCs w:val="28"/>
        </w:rPr>
        <w:br/>
        <w:t>частиною</w:t>
      </w:r>
      <w:r w:rsidR="004E2C67" w:rsidRPr="004E2C67">
        <w:rPr>
          <w:rFonts w:ascii="Times New Roman" w:hAnsi="Times New Roman" w:cs="Times New Roman"/>
          <w:sz w:val="28"/>
          <w:szCs w:val="28"/>
        </w:rPr>
        <w:t xml:space="preserve"> 3 статті 12 </w:t>
      </w:r>
      <w:r w:rsidR="00612B23" w:rsidRPr="00612B23">
        <w:rPr>
          <w:rFonts w:ascii="Times New Roman" w:hAnsi="Times New Roman" w:cs="Times New Roman"/>
          <w:sz w:val="28"/>
          <w:szCs w:val="28"/>
        </w:rPr>
        <w:t>Закон</w:t>
      </w:r>
      <w:r w:rsidR="004E2C67">
        <w:rPr>
          <w:rFonts w:ascii="Times New Roman" w:hAnsi="Times New Roman" w:cs="Times New Roman"/>
          <w:sz w:val="28"/>
          <w:szCs w:val="28"/>
        </w:rPr>
        <w:t>у</w:t>
      </w:r>
      <w:r w:rsidR="00612B23" w:rsidRPr="00612B23">
        <w:rPr>
          <w:rFonts w:ascii="Times New Roman" w:hAnsi="Times New Roman" w:cs="Times New Roman"/>
          <w:sz w:val="28"/>
          <w:szCs w:val="28"/>
        </w:rPr>
        <w:t xml:space="preserve"> України «Про енергетичну ефективність»</w:t>
      </w:r>
      <w:r w:rsidR="00396F79">
        <w:rPr>
          <w:rFonts w:ascii="Times New Roman" w:hAnsi="Times New Roman" w:cs="Times New Roman"/>
          <w:sz w:val="28"/>
          <w:szCs w:val="28"/>
        </w:rPr>
        <w:t>,</w:t>
      </w:r>
      <w:r w:rsidR="00A676C9">
        <w:rPr>
          <w:rFonts w:ascii="Times New Roman" w:hAnsi="Times New Roman" w:cs="Times New Roman"/>
          <w:sz w:val="28"/>
          <w:szCs w:val="28"/>
        </w:rPr>
        <w:t xml:space="preserve"> </w:t>
      </w:r>
      <w:r w:rsidR="006F22E9">
        <w:rPr>
          <w:rFonts w:ascii="Times New Roman" w:hAnsi="Times New Roman" w:cs="Times New Roman"/>
          <w:sz w:val="28"/>
          <w:szCs w:val="28"/>
        </w:rPr>
        <w:br/>
      </w:r>
      <w:r w:rsidRPr="00612B23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58 частини 1 статті 26</w:t>
      </w:r>
      <w:r w:rsidR="00221DDC" w:rsidRPr="00221DDC">
        <w:rPr>
          <w:rFonts w:ascii="Times New Roman" w:hAnsi="Times New Roman" w:cs="Times New Roman"/>
          <w:sz w:val="28"/>
          <w:szCs w:val="28"/>
        </w:rPr>
        <w:t xml:space="preserve"> </w:t>
      </w:r>
      <w:r w:rsidR="00987B7C" w:rsidRPr="00987B7C">
        <w:rPr>
          <w:rFonts w:ascii="Times New Roman" w:hAnsi="Times New Roman" w:cs="Times New Roman"/>
          <w:sz w:val="28"/>
          <w:szCs w:val="28"/>
        </w:rPr>
        <w:t>Закону України «Про місцеве</w:t>
      </w:r>
      <w:r w:rsidR="00987B7C">
        <w:rPr>
          <w:rFonts w:ascii="Times New Roman" w:hAnsi="Times New Roman" w:cs="Times New Roman"/>
          <w:sz w:val="28"/>
          <w:szCs w:val="28"/>
        </w:rPr>
        <w:t xml:space="preserve"> самоврядування в Україні»,</w:t>
      </w:r>
    </w:p>
    <w:p w:rsidR="00BA460D" w:rsidRPr="000D01E0" w:rsidRDefault="00BA460D" w:rsidP="00BA4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0">
        <w:rPr>
          <w:rFonts w:ascii="Times New Roman" w:hAnsi="Times New Roman" w:cs="Times New Roman"/>
          <w:b/>
          <w:sz w:val="28"/>
          <w:szCs w:val="28"/>
        </w:rPr>
        <w:t>міська рада</w:t>
      </w:r>
    </w:p>
    <w:p w:rsidR="00BA460D" w:rsidRPr="000D01E0" w:rsidRDefault="00BA460D" w:rsidP="009517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0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280C1F" w:rsidRPr="00280C1F" w:rsidRDefault="004E2C67" w:rsidP="00280C1F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79F5" w:rsidRPr="00280C1F">
        <w:rPr>
          <w:rFonts w:ascii="Times New Roman" w:hAnsi="Times New Roman" w:cs="Times New Roman"/>
          <w:sz w:val="28"/>
          <w:szCs w:val="28"/>
        </w:rPr>
        <w:t xml:space="preserve">провадити </w:t>
      </w:r>
      <w:r w:rsidR="00396F79">
        <w:rPr>
          <w:rFonts w:ascii="Times New Roman" w:hAnsi="Times New Roman" w:cs="Times New Roman"/>
          <w:sz w:val="28"/>
          <w:szCs w:val="28"/>
        </w:rPr>
        <w:t>на території</w:t>
      </w:r>
      <w:r w:rsidR="009779F5" w:rsidRPr="00280C1F">
        <w:rPr>
          <w:rFonts w:ascii="Times New Roman" w:hAnsi="Times New Roman" w:cs="Times New Roman"/>
          <w:sz w:val="28"/>
          <w:szCs w:val="28"/>
        </w:rPr>
        <w:t xml:space="preserve"> Фастівськ</w:t>
      </w:r>
      <w:r w:rsidR="00396F79">
        <w:rPr>
          <w:rFonts w:ascii="Times New Roman" w:hAnsi="Times New Roman" w:cs="Times New Roman"/>
          <w:sz w:val="28"/>
          <w:szCs w:val="28"/>
        </w:rPr>
        <w:t>ої</w:t>
      </w:r>
      <w:r w:rsidR="009779F5" w:rsidRPr="00280C1F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396F79">
        <w:rPr>
          <w:rFonts w:ascii="Times New Roman" w:hAnsi="Times New Roman" w:cs="Times New Roman"/>
          <w:sz w:val="28"/>
          <w:szCs w:val="28"/>
        </w:rPr>
        <w:t>ої</w:t>
      </w:r>
      <w:r w:rsidR="009779F5" w:rsidRPr="00280C1F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 w:rsidR="00396F79">
        <w:rPr>
          <w:rFonts w:ascii="Times New Roman" w:hAnsi="Times New Roman" w:cs="Times New Roman"/>
          <w:sz w:val="28"/>
          <w:szCs w:val="28"/>
        </w:rPr>
        <w:t>ої</w:t>
      </w:r>
      <w:r w:rsidR="009779F5" w:rsidRPr="00280C1F">
        <w:rPr>
          <w:rFonts w:ascii="Times New Roman" w:hAnsi="Times New Roman" w:cs="Times New Roman"/>
          <w:sz w:val="28"/>
          <w:szCs w:val="28"/>
        </w:rPr>
        <w:t xml:space="preserve"> громад</w:t>
      </w:r>
      <w:r w:rsidR="00396F79">
        <w:rPr>
          <w:rFonts w:ascii="Times New Roman" w:hAnsi="Times New Roman" w:cs="Times New Roman"/>
          <w:sz w:val="28"/>
          <w:szCs w:val="28"/>
        </w:rPr>
        <w:t>и</w:t>
      </w:r>
      <w:r w:rsidR="009779F5" w:rsidRPr="00280C1F">
        <w:rPr>
          <w:rFonts w:ascii="Times New Roman" w:hAnsi="Times New Roman" w:cs="Times New Roman"/>
          <w:sz w:val="28"/>
          <w:szCs w:val="28"/>
        </w:rPr>
        <w:t xml:space="preserve"> систему енергетичного менеджменту та забезпечити ефективне її функціонування</w:t>
      </w:r>
      <w:r w:rsidR="00EC5B7F" w:rsidRPr="00280C1F">
        <w:rPr>
          <w:rFonts w:ascii="Times New Roman" w:hAnsi="Times New Roman" w:cs="Times New Roman"/>
          <w:sz w:val="28"/>
          <w:szCs w:val="28"/>
        </w:rPr>
        <w:t>.</w:t>
      </w:r>
    </w:p>
    <w:p w:rsidR="00280C1F" w:rsidRPr="00280C1F" w:rsidRDefault="00280C1F" w:rsidP="00280C1F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1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280C1F">
        <w:rPr>
          <w:rFonts w:ascii="Times New Roman" w:hAnsi="Times New Roman" w:cs="Times New Roman"/>
          <w:bCs/>
          <w:sz w:val="28"/>
          <w:szCs w:val="28"/>
        </w:rPr>
        <w:t>Декларацію енергетичної політики Фастівської міської територіальної громади на період до 2026 року</w:t>
      </w:r>
      <w:r w:rsidR="00396F79">
        <w:rPr>
          <w:rFonts w:ascii="Times New Roman" w:hAnsi="Times New Roman" w:cs="Times New Roman"/>
          <w:bCs/>
          <w:sz w:val="28"/>
          <w:szCs w:val="28"/>
        </w:rPr>
        <w:t xml:space="preserve"> (додаток 1)</w:t>
      </w:r>
      <w:r w:rsidRPr="00280C1F">
        <w:rPr>
          <w:rFonts w:ascii="Times New Roman" w:hAnsi="Times New Roman" w:cs="Times New Roman"/>
          <w:bCs/>
          <w:sz w:val="28"/>
          <w:szCs w:val="28"/>
        </w:rPr>
        <w:t>.</w:t>
      </w:r>
    </w:p>
    <w:p w:rsidR="009779F5" w:rsidRPr="00280C1F" w:rsidRDefault="00A35437" w:rsidP="00BA460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1F">
        <w:rPr>
          <w:rFonts w:ascii="Times New Roman" w:hAnsi="Times New Roman" w:cs="Times New Roman"/>
          <w:sz w:val="28"/>
          <w:szCs w:val="28"/>
        </w:rPr>
        <w:t xml:space="preserve">Затвердити План діяльності системи енергетичного менеджменту Фастівської міської територіальної громади </w:t>
      </w:r>
      <w:r w:rsidR="00F3090E">
        <w:rPr>
          <w:rFonts w:ascii="Times New Roman" w:hAnsi="Times New Roman" w:cs="Times New Roman"/>
          <w:sz w:val="28"/>
          <w:szCs w:val="28"/>
        </w:rPr>
        <w:t xml:space="preserve">на період </w:t>
      </w:r>
      <w:r w:rsidRPr="00280C1F">
        <w:rPr>
          <w:rFonts w:ascii="Times New Roman" w:hAnsi="Times New Roman" w:cs="Times New Roman"/>
          <w:sz w:val="28"/>
          <w:szCs w:val="28"/>
        </w:rPr>
        <w:t>до 2026 року</w:t>
      </w:r>
      <w:r w:rsidR="00280C1F" w:rsidRPr="00280C1F">
        <w:rPr>
          <w:rFonts w:ascii="Times New Roman" w:hAnsi="Times New Roman" w:cs="Times New Roman"/>
          <w:sz w:val="28"/>
          <w:szCs w:val="28"/>
        </w:rPr>
        <w:t xml:space="preserve"> </w:t>
      </w:r>
      <w:r w:rsidR="00396F79">
        <w:rPr>
          <w:rFonts w:ascii="Times New Roman" w:hAnsi="Times New Roman" w:cs="Times New Roman"/>
          <w:sz w:val="28"/>
          <w:szCs w:val="28"/>
        </w:rPr>
        <w:t>(д</w:t>
      </w:r>
      <w:r w:rsidR="00280C1F" w:rsidRPr="00280C1F">
        <w:rPr>
          <w:rFonts w:ascii="Times New Roman" w:hAnsi="Times New Roman" w:cs="Times New Roman"/>
          <w:sz w:val="28"/>
          <w:szCs w:val="28"/>
        </w:rPr>
        <w:t>одат</w:t>
      </w:r>
      <w:r w:rsidR="00396F79">
        <w:rPr>
          <w:rFonts w:ascii="Times New Roman" w:hAnsi="Times New Roman" w:cs="Times New Roman"/>
          <w:sz w:val="28"/>
          <w:szCs w:val="28"/>
        </w:rPr>
        <w:t>ок</w:t>
      </w:r>
      <w:r w:rsidR="00280C1F" w:rsidRPr="00280C1F">
        <w:rPr>
          <w:rFonts w:ascii="Times New Roman" w:hAnsi="Times New Roman" w:cs="Times New Roman"/>
          <w:sz w:val="28"/>
          <w:szCs w:val="28"/>
        </w:rPr>
        <w:t xml:space="preserve"> 2</w:t>
      </w:r>
      <w:r w:rsidR="00396F79">
        <w:rPr>
          <w:rFonts w:ascii="Times New Roman" w:hAnsi="Times New Roman" w:cs="Times New Roman"/>
          <w:sz w:val="28"/>
          <w:szCs w:val="28"/>
        </w:rPr>
        <w:t>)</w:t>
      </w:r>
      <w:r w:rsidRPr="00280C1F">
        <w:rPr>
          <w:rFonts w:ascii="Times New Roman" w:hAnsi="Times New Roman" w:cs="Times New Roman"/>
          <w:sz w:val="28"/>
          <w:szCs w:val="28"/>
        </w:rPr>
        <w:t>.</w:t>
      </w:r>
    </w:p>
    <w:p w:rsidR="007E5EE0" w:rsidRDefault="00F420A4" w:rsidP="00BA460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FC">
        <w:rPr>
          <w:rFonts w:ascii="Times New Roman" w:hAnsi="Times New Roman"/>
          <w:sz w:val="28"/>
          <w:szCs w:val="28"/>
        </w:rPr>
        <w:t>Виконавчим органам Фастівської міської ради, комунальним підприємствам</w:t>
      </w:r>
      <w:r w:rsidR="00AE66A2">
        <w:rPr>
          <w:rFonts w:ascii="Times New Roman" w:hAnsi="Times New Roman"/>
          <w:sz w:val="28"/>
          <w:szCs w:val="28"/>
        </w:rPr>
        <w:t xml:space="preserve"> </w:t>
      </w:r>
      <w:r w:rsidR="00AE66A2" w:rsidRPr="006849FC">
        <w:rPr>
          <w:rFonts w:ascii="Times New Roman" w:hAnsi="Times New Roman"/>
          <w:sz w:val="28"/>
          <w:szCs w:val="28"/>
        </w:rPr>
        <w:t>Фастівської міської ради</w:t>
      </w:r>
      <w:r w:rsidR="00DA44A8">
        <w:rPr>
          <w:rFonts w:ascii="Times New Roman" w:hAnsi="Times New Roman"/>
          <w:sz w:val="28"/>
          <w:szCs w:val="28"/>
        </w:rPr>
        <w:t>, закладам</w:t>
      </w:r>
      <w:r w:rsidRPr="006849FC">
        <w:rPr>
          <w:rFonts w:ascii="Times New Roman" w:hAnsi="Times New Roman"/>
          <w:sz w:val="28"/>
          <w:szCs w:val="28"/>
        </w:rPr>
        <w:t xml:space="preserve"> та установам </w:t>
      </w:r>
      <w:r w:rsidR="00396F79">
        <w:rPr>
          <w:rFonts w:ascii="Times New Roman" w:hAnsi="Times New Roman"/>
          <w:sz w:val="28"/>
          <w:szCs w:val="28"/>
        </w:rPr>
        <w:t>комунальної власності</w:t>
      </w:r>
      <w:r w:rsidR="007E5EE0" w:rsidRPr="00280C1F">
        <w:rPr>
          <w:rFonts w:ascii="Times New Roman" w:hAnsi="Times New Roman" w:cs="Times New Roman"/>
          <w:sz w:val="28"/>
          <w:szCs w:val="28"/>
        </w:rPr>
        <w:t xml:space="preserve">, які мають на балансі окремі споруди </w:t>
      </w:r>
      <w:r w:rsidR="00DA44A8">
        <w:rPr>
          <w:rFonts w:ascii="Times New Roman" w:hAnsi="Times New Roman" w:cs="Times New Roman"/>
          <w:sz w:val="28"/>
          <w:szCs w:val="28"/>
        </w:rPr>
        <w:t>та</w:t>
      </w:r>
      <w:r w:rsidR="007E5EE0" w:rsidRPr="00280C1F">
        <w:rPr>
          <w:rFonts w:ascii="Times New Roman" w:hAnsi="Times New Roman" w:cs="Times New Roman"/>
          <w:sz w:val="28"/>
          <w:szCs w:val="28"/>
        </w:rPr>
        <w:t xml:space="preserve"> будівлі, забезпечити виконання завдань, визначених Планом діяльності</w:t>
      </w:r>
      <w:r w:rsidRPr="00F420A4">
        <w:rPr>
          <w:rFonts w:ascii="Times New Roman" w:hAnsi="Times New Roman" w:cs="Times New Roman"/>
          <w:sz w:val="28"/>
          <w:szCs w:val="28"/>
        </w:rPr>
        <w:t xml:space="preserve"> </w:t>
      </w:r>
      <w:r w:rsidRPr="00280C1F">
        <w:rPr>
          <w:rFonts w:ascii="Times New Roman" w:hAnsi="Times New Roman" w:cs="Times New Roman"/>
          <w:sz w:val="28"/>
          <w:szCs w:val="28"/>
        </w:rPr>
        <w:t>системи енергетичного менеджменту Фастівської міської територіальної громади до 2026 року</w:t>
      </w:r>
      <w:r w:rsidR="007E5EE0" w:rsidRPr="00280C1F">
        <w:rPr>
          <w:rFonts w:ascii="Times New Roman" w:hAnsi="Times New Roman" w:cs="Times New Roman"/>
          <w:sz w:val="28"/>
          <w:szCs w:val="28"/>
        </w:rPr>
        <w:t>.</w:t>
      </w:r>
    </w:p>
    <w:p w:rsidR="00CA5A10" w:rsidRDefault="00CA5A10" w:rsidP="00BA460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849FC">
        <w:rPr>
          <w:rFonts w:ascii="Times New Roman" w:hAnsi="Times New Roman"/>
          <w:sz w:val="28"/>
          <w:szCs w:val="28"/>
        </w:rPr>
        <w:t xml:space="preserve">изначити відділ з питань енергозбереження, енергоефективності та екології виконавчого комітету Фастівської міської ради </w:t>
      </w:r>
      <w:r>
        <w:rPr>
          <w:rFonts w:ascii="Times New Roman" w:hAnsi="Times New Roman"/>
          <w:sz w:val="28"/>
          <w:szCs w:val="28"/>
        </w:rPr>
        <w:t xml:space="preserve">відповідальним за </w:t>
      </w:r>
      <w:r>
        <w:rPr>
          <w:rFonts w:ascii="Times New Roman" w:hAnsi="Times New Roman" w:cs="Times New Roman"/>
          <w:sz w:val="28"/>
          <w:szCs w:val="28"/>
        </w:rPr>
        <w:t xml:space="preserve">впровадження та </w:t>
      </w:r>
      <w:r w:rsidRPr="00A81DF0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Pr="00A81DF0">
        <w:rPr>
          <w:rFonts w:ascii="Times New Roman" w:hAnsi="Times New Roman" w:cs="Times New Roman"/>
          <w:sz w:val="28"/>
          <w:szCs w:val="28"/>
        </w:rPr>
        <w:t>системи енергетичного менеджменту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Pr="00A81DF0">
        <w:rPr>
          <w:rFonts w:ascii="Times New Roman" w:hAnsi="Times New Roman" w:cs="Times New Roman"/>
          <w:sz w:val="28"/>
          <w:szCs w:val="28"/>
        </w:rPr>
        <w:t xml:space="preserve"> Фастівськ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A81DF0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A81DF0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A81DF0"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49FC">
        <w:rPr>
          <w:rFonts w:ascii="Times New Roman" w:hAnsi="Times New Roman"/>
          <w:sz w:val="28"/>
          <w:szCs w:val="28"/>
        </w:rPr>
        <w:t>.</w:t>
      </w:r>
    </w:p>
    <w:p w:rsidR="00BA460D" w:rsidRPr="00280C1F" w:rsidRDefault="004F0C09" w:rsidP="00BA460D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1F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виконанням цього рішення покласти на постійну комісію </w:t>
      </w:r>
      <w:r w:rsidR="00396F79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280C1F">
        <w:rPr>
          <w:rFonts w:ascii="Times New Roman" w:hAnsi="Times New Roman" w:cs="Times New Roman"/>
          <w:sz w:val="28"/>
          <w:szCs w:val="28"/>
        </w:rPr>
        <w:t>з питань комунальної власності та житлово-комунального господарства і розвитку місцевого самоврядування.</w:t>
      </w:r>
    </w:p>
    <w:p w:rsidR="00BA460D" w:rsidRDefault="00BA460D" w:rsidP="00BA460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9A" w:rsidRDefault="0040269A" w:rsidP="00BA460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2D" w:rsidRDefault="00910F2D" w:rsidP="00BA460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0D" w:rsidRDefault="00BA460D" w:rsidP="00BA4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1E0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0D01E0">
        <w:rPr>
          <w:rFonts w:ascii="Times New Roman" w:hAnsi="Times New Roman" w:cs="Times New Roman"/>
          <w:b/>
          <w:sz w:val="28"/>
          <w:szCs w:val="28"/>
        </w:rPr>
        <w:tab/>
      </w:r>
      <w:r w:rsidRPr="000D01E0">
        <w:rPr>
          <w:rFonts w:ascii="Times New Roman" w:hAnsi="Times New Roman" w:cs="Times New Roman"/>
          <w:b/>
          <w:sz w:val="28"/>
          <w:szCs w:val="28"/>
        </w:rPr>
        <w:tab/>
      </w:r>
      <w:r w:rsidRPr="000D01E0">
        <w:rPr>
          <w:rFonts w:ascii="Times New Roman" w:hAnsi="Times New Roman" w:cs="Times New Roman"/>
          <w:b/>
          <w:sz w:val="28"/>
          <w:szCs w:val="28"/>
        </w:rPr>
        <w:tab/>
      </w:r>
      <w:r w:rsidRPr="000D01E0">
        <w:rPr>
          <w:rFonts w:ascii="Times New Roman" w:hAnsi="Times New Roman" w:cs="Times New Roman"/>
          <w:b/>
          <w:sz w:val="28"/>
          <w:szCs w:val="28"/>
        </w:rPr>
        <w:tab/>
      </w:r>
      <w:r w:rsidRPr="000D01E0">
        <w:rPr>
          <w:rFonts w:ascii="Times New Roman" w:hAnsi="Times New Roman" w:cs="Times New Roman"/>
          <w:b/>
          <w:sz w:val="28"/>
          <w:szCs w:val="28"/>
        </w:rPr>
        <w:tab/>
      </w:r>
      <w:r w:rsidRPr="000D01E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31CC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D01E0">
        <w:rPr>
          <w:rFonts w:ascii="Times New Roman" w:hAnsi="Times New Roman" w:cs="Times New Roman"/>
          <w:b/>
          <w:sz w:val="28"/>
          <w:szCs w:val="28"/>
        </w:rPr>
        <w:t>Михайло НЕТЯЖУК</w:t>
      </w:r>
    </w:p>
    <w:p w:rsidR="00A84D70" w:rsidRDefault="00A84D70" w:rsidP="00BA4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C09" w:rsidRPr="00A84D70" w:rsidRDefault="004F0C09" w:rsidP="00A84D70">
      <w:pPr>
        <w:spacing w:after="160" w:line="240" w:lineRule="auto"/>
        <w:rPr>
          <w:rFonts w:ascii="Times New Roman" w:hAnsi="Times New Roman" w:cs="Times New Roman"/>
        </w:rPr>
      </w:pPr>
      <w:r w:rsidRPr="00A84D70">
        <w:rPr>
          <w:rFonts w:ascii="Times New Roman" w:hAnsi="Times New Roman" w:cs="Times New Roman"/>
        </w:rPr>
        <w:br w:type="page"/>
      </w:r>
    </w:p>
    <w:p w:rsidR="00280C1F" w:rsidRPr="002939FC" w:rsidRDefault="00280C1F" w:rsidP="00280C1F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2939FC">
        <w:rPr>
          <w:rFonts w:ascii="Times New Roman" w:hAnsi="Times New Roman" w:cs="Times New Roman"/>
          <w:sz w:val="26"/>
          <w:szCs w:val="26"/>
        </w:rPr>
        <w:lastRenderedPageBreak/>
        <w:t xml:space="preserve">Додаток </w:t>
      </w:r>
      <w:r w:rsidR="00342BBF">
        <w:rPr>
          <w:rFonts w:ascii="Times New Roman" w:hAnsi="Times New Roman" w:cs="Times New Roman"/>
          <w:sz w:val="26"/>
          <w:szCs w:val="26"/>
        </w:rPr>
        <w:t>1</w:t>
      </w:r>
    </w:p>
    <w:p w:rsidR="00280C1F" w:rsidRPr="002939FC" w:rsidRDefault="00280C1F" w:rsidP="00280C1F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2939FC">
        <w:rPr>
          <w:rFonts w:ascii="Times New Roman" w:hAnsi="Times New Roman" w:cs="Times New Roman"/>
          <w:sz w:val="26"/>
          <w:szCs w:val="26"/>
        </w:rPr>
        <w:t>до рішення міської ради</w:t>
      </w:r>
    </w:p>
    <w:p w:rsidR="00280C1F" w:rsidRDefault="00280C1F" w:rsidP="00CE76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761F" w:rsidRPr="00655E83" w:rsidRDefault="00CE761F" w:rsidP="00CE76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80C1F" w:rsidRPr="002939FC" w:rsidRDefault="00280C1F" w:rsidP="00280C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9FC">
        <w:rPr>
          <w:rFonts w:ascii="Times New Roman" w:hAnsi="Times New Roman"/>
          <w:b/>
          <w:bCs/>
          <w:sz w:val="28"/>
          <w:szCs w:val="28"/>
        </w:rPr>
        <w:t>Декларація енергетичної політики</w:t>
      </w:r>
    </w:p>
    <w:p w:rsidR="00280C1F" w:rsidRDefault="00280C1F" w:rsidP="00280C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Фастівської</w:t>
      </w:r>
      <w:r w:rsidRPr="000363B9">
        <w:rPr>
          <w:rFonts w:ascii="Times New Roman" w:hAnsi="Times New Roman"/>
          <w:b/>
          <w:bCs/>
          <w:sz w:val="28"/>
          <w:szCs w:val="28"/>
        </w:rPr>
        <w:t xml:space="preserve"> міської територіальної громади</w:t>
      </w:r>
    </w:p>
    <w:p w:rsidR="00280C1F" w:rsidRPr="00580A82" w:rsidRDefault="00280C1F" w:rsidP="00280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A82">
        <w:rPr>
          <w:rFonts w:ascii="Times New Roman" w:hAnsi="Times New Roman"/>
          <w:b/>
          <w:bCs/>
          <w:sz w:val="28"/>
          <w:szCs w:val="28"/>
        </w:rPr>
        <w:t>на період до 2026 року</w:t>
      </w:r>
    </w:p>
    <w:p w:rsidR="00280C1F" w:rsidRPr="00580A82" w:rsidRDefault="00280C1F" w:rsidP="00280C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0C1F" w:rsidRPr="00AF4F51" w:rsidRDefault="00280C1F" w:rsidP="00280C1F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9FC">
        <w:rPr>
          <w:rFonts w:ascii="Times New Roman" w:hAnsi="Times New Roman"/>
          <w:i/>
          <w:sz w:val="28"/>
          <w:szCs w:val="28"/>
        </w:rPr>
        <w:t>Фастівська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9CE">
        <w:rPr>
          <w:rFonts w:ascii="Times New Roman" w:hAnsi="Times New Roman"/>
          <w:i/>
          <w:sz w:val="28"/>
          <w:szCs w:val="28"/>
        </w:rPr>
        <w:t>міська рада</w:t>
      </w:r>
      <w:r w:rsidRPr="00AF4F51">
        <w:rPr>
          <w:rFonts w:ascii="Times New Roman" w:hAnsi="Times New Roman"/>
          <w:sz w:val="28"/>
          <w:szCs w:val="28"/>
        </w:rPr>
        <w:t xml:space="preserve"> </w:t>
      </w:r>
      <w:r w:rsidRPr="00321C8E">
        <w:rPr>
          <w:rFonts w:ascii="Times New Roman" w:hAnsi="Times New Roman"/>
          <w:sz w:val="28"/>
          <w:szCs w:val="28"/>
        </w:rPr>
        <w:t xml:space="preserve">визначає діяльність у сфері </w:t>
      </w:r>
      <w:r>
        <w:rPr>
          <w:rFonts w:ascii="Times New Roman" w:hAnsi="Times New Roman"/>
          <w:sz w:val="28"/>
          <w:szCs w:val="28"/>
        </w:rPr>
        <w:t xml:space="preserve">муніципального </w:t>
      </w:r>
      <w:r w:rsidRPr="00321C8E">
        <w:rPr>
          <w:rFonts w:ascii="Times New Roman" w:hAnsi="Times New Roman"/>
          <w:sz w:val="28"/>
          <w:szCs w:val="28"/>
        </w:rPr>
        <w:t>енерг</w:t>
      </w:r>
      <w:r>
        <w:rPr>
          <w:rFonts w:ascii="Times New Roman" w:hAnsi="Times New Roman"/>
          <w:sz w:val="28"/>
          <w:szCs w:val="28"/>
        </w:rPr>
        <w:t xml:space="preserve">етичного </w:t>
      </w:r>
      <w:r w:rsidRPr="00321C8E">
        <w:rPr>
          <w:rFonts w:ascii="Times New Roman" w:hAnsi="Times New Roman"/>
          <w:sz w:val="28"/>
          <w:szCs w:val="28"/>
        </w:rPr>
        <w:t>менеджменту та енергоефективності одним</w:t>
      </w:r>
      <w:r>
        <w:rPr>
          <w:rFonts w:ascii="Times New Roman" w:hAnsi="Times New Roman"/>
          <w:sz w:val="28"/>
          <w:szCs w:val="28"/>
        </w:rPr>
        <w:t>и</w:t>
      </w:r>
      <w:r w:rsidRPr="0032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321C8E">
        <w:rPr>
          <w:rFonts w:ascii="Times New Roman" w:hAnsi="Times New Roman"/>
          <w:sz w:val="28"/>
          <w:szCs w:val="28"/>
        </w:rPr>
        <w:t>з пріоритетни</w:t>
      </w:r>
      <w:r>
        <w:rPr>
          <w:rFonts w:ascii="Times New Roman" w:hAnsi="Times New Roman"/>
          <w:sz w:val="28"/>
          <w:szCs w:val="28"/>
        </w:rPr>
        <w:t>х</w:t>
      </w:r>
      <w:r w:rsidRPr="00321C8E">
        <w:rPr>
          <w:rFonts w:ascii="Times New Roman" w:hAnsi="Times New Roman"/>
          <w:sz w:val="28"/>
          <w:szCs w:val="28"/>
        </w:rPr>
        <w:t xml:space="preserve"> напрямк</w:t>
      </w:r>
      <w:r>
        <w:rPr>
          <w:rFonts w:ascii="Times New Roman" w:hAnsi="Times New Roman"/>
          <w:sz w:val="28"/>
          <w:szCs w:val="28"/>
        </w:rPr>
        <w:t>ів</w:t>
      </w:r>
      <w:r w:rsidRPr="00321C8E">
        <w:rPr>
          <w:rFonts w:ascii="Times New Roman" w:hAnsi="Times New Roman"/>
          <w:sz w:val="28"/>
          <w:szCs w:val="28"/>
        </w:rPr>
        <w:t xml:space="preserve"> розвитку</w:t>
      </w:r>
      <w:r>
        <w:rPr>
          <w:rFonts w:ascii="Times New Roman" w:hAnsi="Times New Roman"/>
          <w:sz w:val="28"/>
          <w:szCs w:val="28"/>
        </w:rPr>
        <w:t xml:space="preserve"> Фастівської</w:t>
      </w:r>
      <w:r w:rsidRPr="00321C8E">
        <w:rPr>
          <w:rFonts w:ascii="Times New Roman" w:hAnsi="Times New Roman"/>
          <w:sz w:val="28"/>
          <w:szCs w:val="28"/>
        </w:rPr>
        <w:t xml:space="preserve"> міської територіальної громади.</w:t>
      </w:r>
      <w:r>
        <w:rPr>
          <w:rFonts w:ascii="Times New Roman" w:hAnsi="Times New Roman"/>
          <w:sz w:val="28"/>
          <w:szCs w:val="28"/>
        </w:rPr>
        <w:t xml:space="preserve"> Громада проводить діяльність із розвитку та функціонування системи енергетичного менеджменту та покращення рівня енергоефективності муніципальних об’єктів</w:t>
      </w:r>
      <w:r w:rsidRPr="00AF4F51">
        <w:rPr>
          <w:rFonts w:ascii="Times New Roman" w:hAnsi="Times New Roman"/>
          <w:sz w:val="28"/>
          <w:szCs w:val="28"/>
        </w:rPr>
        <w:t xml:space="preserve"> </w:t>
      </w:r>
      <w:r w:rsidRPr="00321C8E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Закону України «Про енергетичну ефективність».</w:t>
      </w:r>
    </w:p>
    <w:p w:rsidR="00280C1F" w:rsidRPr="00AF4F51" w:rsidRDefault="00280C1F" w:rsidP="00280C1F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51"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r w:rsidRPr="00321C8E">
        <w:rPr>
          <w:rFonts w:ascii="Times New Roman" w:eastAsia="Times New Roman" w:hAnsi="Times New Roman" w:cs="Times New Roman"/>
          <w:sz w:val="28"/>
          <w:szCs w:val="28"/>
        </w:rPr>
        <w:t>реалізації енергетичної політики</w:t>
      </w:r>
      <w:r w:rsidRPr="00AF4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Фастівської</w:t>
      </w:r>
      <w:r w:rsidRPr="00321C8E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F51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покращення рівня енергоефективності, </w:t>
      </w:r>
      <w:r w:rsidRPr="00AF4F51">
        <w:rPr>
          <w:rFonts w:ascii="Times New Roman" w:eastAsia="Times New Roman" w:hAnsi="Times New Roman" w:cs="Times New Roman"/>
          <w:sz w:val="28"/>
          <w:szCs w:val="28"/>
        </w:rPr>
        <w:t xml:space="preserve">скорочення викидів </w:t>
      </w:r>
      <w:r w:rsidRPr="00AF4F51">
        <w:rPr>
          <w:rFonts w:ascii="Times New Roman" w:hAnsi="Times New Roman"/>
          <w:sz w:val="28"/>
          <w:szCs w:val="28"/>
        </w:rPr>
        <w:t>СО</w:t>
      </w:r>
      <w:r w:rsidRPr="00AF4F51">
        <w:rPr>
          <w:rFonts w:ascii="Times New Roman" w:hAnsi="Times New Roman"/>
          <w:sz w:val="28"/>
          <w:szCs w:val="28"/>
          <w:vertAlign w:val="subscript"/>
        </w:rPr>
        <w:t>2</w:t>
      </w:r>
      <w:r w:rsidRPr="00AF4F51">
        <w:rPr>
          <w:rFonts w:ascii="Times New Roman" w:hAnsi="Times New Roman"/>
          <w:sz w:val="28"/>
          <w:szCs w:val="28"/>
        </w:rPr>
        <w:t xml:space="preserve">, зменшення об’ємів споживання природного газу, </w:t>
      </w:r>
      <w:r>
        <w:rPr>
          <w:rFonts w:ascii="Times New Roman" w:hAnsi="Times New Roman"/>
          <w:sz w:val="28"/>
          <w:szCs w:val="28"/>
        </w:rPr>
        <w:t xml:space="preserve">водних ресурсів, електричної та теплової енергії, </w:t>
      </w:r>
      <w:r w:rsidRPr="00AF4F51">
        <w:rPr>
          <w:rFonts w:ascii="Times New Roman" w:hAnsi="Times New Roman"/>
          <w:sz w:val="28"/>
          <w:szCs w:val="28"/>
        </w:rPr>
        <w:t>збільше</w:t>
      </w:r>
      <w:r>
        <w:rPr>
          <w:rFonts w:ascii="Times New Roman" w:hAnsi="Times New Roman"/>
          <w:sz w:val="28"/>
          <w:szCs w:val="28"/>
        </w:rPr>
        <w:t>ння використання відновлюваних джерел енергії</w:t>
      </w:r>
      <w:r w:rsidRPr="00AF4F51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окращення екологічної ситуації та адаптованості до кліматичних змін у громаді</w:t>
      </w:r>
      <w:r w:rsidRPr="00AF4F51">
        <w:rPr>
          <w:rFonts w:ascii="Times New Roman" w:hAnsi="Times New Roman"/>
          <w:sz w:val="28"/>
          <w:szCs w:val="28"/>
        </w:rPr>
        <w:t xml:space="preserve">, зменшення </w:t>
      </w:r>
      <w:r>
        <w:rPr>
          <w:rFonts w:ascii="Times New Roman" w:hAnsi="Times New Roman"/>
          <w:sz w:val="28"/>
          <w:szCs w:val="28"/>
        </w:rPr>
        <w:t>фінансового навантаження</w:t>
      </w:r>
      <w:r w:rsidRPr="00AF4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оплату паливно-енергетичних ресурсів</w:t>
      </w:r>
      <w:r w:rsidRPr="00AF4F51">
        <w:rPr>
          <w:rFonts w:ascii="Times New Roman" w:hAnsi="Times New Roman"/>
          <w:sz w:val="28"/>
          <w:szCs w:val="28"/>
        </w:rPr>
        <w:t>.</w:t>
      </w:r>
    </w:p>
    <w:p w:rsidR="00280C1F" w:rsidRPr="00AF4F51" w:rsidRDefault="00280C1F" w:rsidP="00280C1F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51">
        <w:rPr>
          <w:rFonts w:ascii="Times New Roman" w:eastAsia="Times New Roman" w:hAnsi="Times New Roman" w:cs="Times New Roman"/>
          <w:sz w:val="28"/>
          <w:szCs w:val="28"/>
        </w:rPr>
        <w:t xml:space="preserve">Для досягнення цієї мети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Фастівська </w:t>
      </w:r>
      <w:r w:rsidRPr="009F29CE">
        <w:rPr>
          <w:rFonts w:ascii="Times New Roman" w:eastAsia="Times New Roman" w:hAnsi="Times New Roman" w:cs="Times New Roman"/>
          <w:i/>
          <w:sz w:val="28"/>
          <w:szCs w:val="28"/>
        </w:rPr>
        <w:t>міська рада</w:t>
      </w:r>
      <w:r w:rsidRPr="00AF4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90A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 w:rsidRPr="00AF4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A82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AF4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 w:rsidRPr="00AF4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громаді</w:t>
      </w:r>
      <w:r w:rsidRPr="00AF4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AF4F51">
        <w:rPr>
          <w:rFonts w:ascii="Times New Roman" w:hAnsi="Times New Roman"/>
          <w:sz w:val="28"/>
          <w:szCs w:val="28"/>
        </w:rPr>
        <w:t xml:space="preserve"> наступним</w:t>
      </w:r>
      <w:r>
        <w:rPr>
          <w:rFonts w:ascii="Times New Roman" w:hAnsi="Times New Roman"/>
          <w:sz w:val="28"/>
          <w:szCs w:val="28"/>
        </w:rPr>
        <w:t>и</w:t>
      </w:r>
      <w:r w:rsidRPr="00AF4F51">
        <w:rPr>
          <w:rFonts w:ascii="Times New Roman" w:hAnsi="Times New Roman"/>
          <w:sz w:val="28"/>
          <w:szCs w:val="28"/>
        </w:rPr>
        <w:t xml:space="preserve"> напрямкам</w:t>
      </w:r>
      <w:r>
        <w:rPr>
          <w:rFonts w:ascii="Times New Roman" w:hAnsi="Times New Roman"/>
          <w:sz w:val="28"/>
          <w:szCs w:val="28"/>
        </w:rPr>
        <w:t>и</w:t>
      </w:r>
      <w:r w:rsidRPr="00AF4F51">
        <w:rPr>
          <w:rFonts w:ascii="Times New Roman" w:hAnsi="Times New Roman"/>
          <w:sz w:val="28"/>
          <w:szCs w:val="28"/>
        </w:rPr>
        <w:t>:</w:t>
      </w:r>
    </w:p>
    <w:p w:rsidR="00280C1F" w:rsidRDefault="00280C1F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впровадження та постійний розвиток системи енергетичного менеджменту;</w:t>
      </w:r>
    </w:p>
    <w:p w:rsidR="00280C1F" w:rsidRPr="00957507" w:rsidRDefault="00280C1F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ведення </w:t>
      </w:r>
      <w:r w:rsidRPr="00957507">
        <w:rPr>
          <w:rFonts w:ascii="Times New Roman" w:eastAsia="Times New Roman" w:hAnsi="Times New Roman" w:cs="Times New Roman"/>
          <w:sz w:val="28"/>
          <w:szCs w:val="28"/>
        </w:rPr>
        <w:t xml:space="preserve">щоденного моніторингу споживання </w:t>
      </w:r>
      <w:r w:rsidR="00C528CA" w:rsidRPr="00957507">
        <w:rPr>
          <w:rFonts w:ascii="Times New Roman" w:hAnsi="Times New Roman" w:cs="Times New Roman"/>
          <w:sz w:val="28"/>
          <w:szCs w:val="28"/>
        </w:rPr>
        <w:t xml:space="preserve">паливно-енергетичних </w:t>
      </w:r>
      <w:r w:rsidRPr="00957507">
        <w:rPr>
          <w:rFonts w:ascii="Times New Roman" w:eastAsia="Times New Roman" w:hAnsi="Times New Roman" w:cs="Times New Roman"/>
          <w:sz w:val="28"/>
          <w:szCs w:val="28"/>
        </w:rPr>
        <w:t>ресурсів;</w:t>
      </w:r>
    </w:p>
    <w:p w:rsidR="00C528CA" w:rsidRPr="00957507" w:rsidRDefault="00C528CA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 xml:space="preserve">координація діяльності суб’єктів </w:t>
      </w:r>
      <w:proofErr w:type="spellStart"/>
      <w:r w:rsidRPr="00957507">
        <w:rPr>
          <w:rFonts w:ascii="Times New Roman" w:hAnsi="Times New Roman" w:cs="Times New Roman"/>
          <w:sz w:val="28"/>
          <w:szCs w:val="28"/>
        </w:rPr>
        <w:t>енергомоніторингу</w:t>
      </w:r>
      <w:proofErr w:type="spellEnd"/>
      <w:r w:rsidRPr="00957507">
        <w:rPr>
          <w:rFonts w:ascii="Times New Roman" w:hAnsi="Times New Roman" w:cs="Times New Roman"/>
          <w:sz w:val="28"/>
          <w:szCs w:val="28"/>
        </w:rPr>
        <w:t xml:space="preserve"> нижнього рівня в частині контролю за споживанням енергоресурсів;</w:t>
      </w:r>
    </w:p>
    <w:p w:rsidR="00280C1F" w:rsidRPr="00957507" w:rsidRDefault="00280C1F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 xml:space="preserve">підвищення </w:t>
      </w:r>
      <w:r w:rsidR="00C528CA" w:rsidRPr="00957507">
        <w:rPr>
          <w:rFonts w:ascii="Times New Roman" w:hAnsi="Times New Roman" w:cs="Times New Roman"/>
          <w:sz w:val="28"/>
          <w:szCs w:val="28"/>
        </w:rPr>
        <w:t xml:space="preserve">ефективності використання паливно-енергетичних </w:t>
      </w:r>
      <w:r w:rsidRPr="00957507">
        <w:rPr>
          <w:rFonts w:ascii="Times New Roman" w:hAnsi="Times New Roman" w:cs="Times New Roman"/>
          <w:sz w:val="28"/>
          <w:szCs w:val="28"/>
        </w:rPr>
        <w:t>ресурсів;</w:t>
      </w:r>
    </w:p>
    <w:p w:rsidR="00C528CA" w:rsidRPr="00957507" w:rsidRDefault="00C528CA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>проведення моніторингу, вимірювання та аналіз обсягів споживання енергетичних ресурсів та води, вжива</w:t>
      </w:r>
      <w:r w:rsidR="007A10CD" w:rsidRPr="00957507">
        <w:rPr>
          <w:rFonts w:ascii="Times New Roman" w:hAnsi="Times New Roman" w:cs="Times New Roman"/>
          <w:sz w:val="28"/>
          <w:szCs w:val="28"/>
        </w:rPr>
        <w:t>ння</w:t>
      </w:r>
      <w:r w:rsidRPr="00957507">
        <w:rPr>
          <w:rFonts w:ascii="Times New Roman" w:hAnsi="Times New Roman" w:cs="Times New Roman"/>
          <w:sz w:val="28"/>
          <w:szCs w:val="28"/>
        </w:rPr>
        <w:t xml:space="preserve"> заходів </w:t>
      </w:r>
      <w:r w:rsidR="007A10CD" w:rsidRPr="00957507">
        <w:rPr>
          <w:rFonts w:ascii="Times New Roman" w:hAnsi="Times New Roman" w:cs="Times New Roman"/>
          <w:sz w:val="28"/>
          <w:szCs w:val="28"/>
        </w:rPr>
        <w:t>що</w:t>
      </w:r>
      <w:r w:rsidRPr="00957507">
        <w:rPr>
          <w:rFonts w:ascii="Times New Roman" w:hAnsi="Times New Roman" w:cs="Times New Roman"/>
          <w:sz w:val="28"/>
          <w:szCs w:val="28"/>
        </w:rPr>
        <w:t>до їх економного та раціонального використання з метою щорічної оптимізації витрат та зменшення викидів СО</w:t>
      </w:r>
      <w:r w:rsidRPr="009575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57507">
        <w:rPr>
          <w:rFonts w:ascii="Times New Roman" w:hAnsi="Times New Roman" w:cs="Times New Roman"/>
          <w:sz w:val="28"/>
          <w:szCs w:val="28"/>
        </w:rPr>
        <w:t>;</w:t>
      </w:r>
    </w:p>
    <w:p w:rsidR="00C528CA" w:rsidRPr="00957507" w:rsidRDefault="00C528CA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>нада</w:t>
      </w:r>
      <w:r w:rsidR="007A10CD" w:rsidRPr="00957507">
        <w:rPr>
          <w:rFonts w:ascii="Times New Roman" w:hAnsi="Times New Roman" w:cs="Times New Roman"/>
          <w:sz w:val="28"/>
          <w:szCs w:val="28"/>
        </w:rPr>
        <w:t>ння</w:t>
      </w:r>
      <w:r w:rsidRPr="00957507">
        <w:rPr>
          <w:rFonts w:ascii="Times New Roman" w:hAnsi="Times New Roman" w:cs="Times New Roman"/>
          <w:sz w:val="28"/>
          <w:szCs w:val="28"/>
        </w:rPr>
        <w:t xml:space="preserve"> пропозиці</w:t>
      </w:r>
      <w:r w:rsidR="007A10CD" w:rsidRPr="00957507">
        <w:rPr>
          <w:rFonts w:ascii="Times New Roman" w:hAnsi="Times New Roman" w:cs="Times New Roman"/>
          <w:sz w:val="28"/>
          <w:szCs w:val="28"/>
        </w:rPr>
        <w:t>й</w:t>
      </w:r>
      <w:r w:rsidRPr="00957507">
        <w:rPr>
          <w:rFonts w:ascii="Times New Roman" w:hAnsi="Times New Roman" w:cs="Times New Roman"/>
          <w:sz w:val="28"/>
          <w:szCs w:val="28"/>
        </w:rPr>
        <w:t xml:space="preserve"> щодо впровадження організаційних та технічних заходів, що мають призвести до підвищення ефективності енергоспоживання або скорочення споживання енергоресурсів;</w:t>
      </w:r>
    </w:p>
    <w:p w:rsidR="00C528CA" w:rsidRPr="00957507" w:rsidRDefault="007A10CD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 xml:space="preserve">здійснення планування відповідних фінансових, матеріальних та інших необхідних ресурсів </w:t>
      </w:r>
      <w:r w:rsidR="00C528CA" w:rsidRPr="00957507">
        <w:rPr>
          <w:rFonts w:ascii="Times New Roman" w:hAnsi="Times New Roman" w:cs="Times New Roman"/>
          <w:sz w:val="28"/>
          <w:szCs w:val="28"/>
        </w:rPr>
        <w:t xml:space="preserve">з метою досягнення </w:t>
      </w:r>
      <w:r w:rsidR="004E2C67">
        <w:rPr>
          <w:rFonts w:ascii="Times New Roman" w:hAnsi="Times New Roman" w:cs="Times New Roman"/>
          <w:sz w:val="28"/>
          <w:szCs w:val="28"/>
        </w:rPr>
        <w:t>завдань</w:t>
      </w:r>
      <w:r w:rsidR="00C528CA" w:rsidRPr="00957507">
        <w:rPr>
          <w:rFonts w:ascii="Times New Roman" w:hAnsi="Times New Roman" w:cs="Times New Roman"/>
          <w:sz w:val="28"/>
          <w:szCs w:val="28"/>
        </w:rPr>
        <w:t xml:space="preserve"> системи </w:t>
      </w:r>
      <w:proofErr w:type="spellStart"/>
      <w:r w:rsidR="004E2C67">
        <w:rPr>
          <w:rFonts w:ascii="Times New Roman" w:hAnsi="Times New Roman" w:cs="Times New Roman"/>
          <w:sz w:val="28"/>
          <w:szCs w:val="28"/>
        </w:rPr>
        <w:t>муніципальтного</w:t>
      </w:r>
      <w:proofErr w:type="spellEnd"/>
      <w:r w:rsidR="004E2C67">
        <w:rPr>
          <w:rFonts w:ascii="Times New Roman" w:hAnsi="Times New Roman" w:cs="Times New Roman"/>
          <w:sz w:val="28"/>
          <w:szCs w:val="28"/>
        </w:rPr>
        <w:t xml:space="preserve"> </w:t>
      </w:r>
      <w:r w:rsidR="00C528CA" w:rsidRPr="00957507">
        <w:rPr>
          <w:rFonts w:ascii="Times New Roman" w:hAnsi="Times New Roman" w:cs="Times New Roman"/>
          <w:sz w:val="28"/>
          <w:szCs w:val="28"/>
        </w:rPr>
        <w:t>енергетичного менеджменту;</w:t>
      </w:r>
    </w:p>
    <w:p w:rsidR="00C528CA" w:rsidRPr="00957507" w:rsidRDefault="00C528CA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>вжива</w:t>
      </w:r>
      <w:r w:rsidR="007A10CD" w:rsidRPr="00957507">
        <w:rPr>
          <w:rFonts w:ascii="Times New Roman" w:hAnsi="Times New Roman" w:cs="Times New Roman"/>
          <w:sz w:val="28"/>
          <w:szCs w:val="28"/>
        </w:rPr>
        <w:t>ння</w:t>
      </w:r>
      <w:r w:rsidRPr="00957507">
        <w:rPr>
          <w:rFonts w:ascii="Times New Roman" w:hAnsi="Times New Roman" w:cs="Times New Roman"/>
          <w:sz w:val="28"/>
          <w:szCs w:val="28"/>
        </w:rPr>
        <w:t xml:space="preserve"> заходів щодо підвищення рівня енергетичної ефективності будівель бюджетної сфери Фастівської міської територіальної громади шляхом впровадження економічно обґрунтованих енергоефективних заходів;</w:t>
      </w:r>
    </w:p>
    <w:p w:rsidR="00C528CA" w:rsidRPr="00957507" w:rsidRDefault="00C528CA" w:rsidP="00280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eastAsia="Times New Roman" w:hAnsi="Times New Roman" w:cs="Times New Roman"/>
          <w:sz w:val="28"/>
          <w:szCs w:val="28"/>
        </w:rPr>
        <w:t>складання рейтингу будівель за показником питомого споживання енергії (</w:t>
      </w:r>
      <w:proofErr w:type="spellStart"/>
      <w:r w:rsidRPr="00957507">
        <w:rPr>
          <w:rFonts w:ascii="Times New Roman" w:eastAsia="Times New Roman" w:hAnsi="Times New Roman" w:cs="Times New Roman"/>
          <w:sz w:val="28"/>
          <w:szCs w:val="28"/>
        </w:rPr>
        <w:t>бенчмарк</w:t>
      </w:r>
      <w:r w:rsidR="004E2C6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7507">
        <w:rPr>
          <w:rFonts w:ascii="Times New Roman" w:eastAsia="Times New Roman" w:hAnsi="Times New Roman" w:cs="Times New Roman"/>
          <w:sz w:val="28"/>
          <w:szCs w:val="28"/>
        </w:rPr>
        <w:t>нг</w:t>
      </w:r>
      <w:proofErr w:type="spellEnd"/>
      <w:r w:rsidRPr="0095750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80C1F" w:rsidRPr="00957507" w:rsidRDefault="00280C1F" w:rsidP="004E2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lastRenderedPageBreak/>
        <w:t xml:space="preserve">підготовка </w:t>
      </w:r>
      <w:proofErr w:type="spellStart"/>
      <w:r w:rsidRPr="0095750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57507">
        <w:rPr>
          <w:rFonts w:ascii="Times New Roman" w:hAnsi="Times New Roman" w:cs="Times New Roman"/>
          <w:sz w:val="28"/>
          <w:szCs w:val="28"/>
        </w:rPr>
        <w:t xml:space="preserve"> та залучення інвестицій у: </w:t>
      </w:r>
      <w:proofErr w:type="spellStart"/>
      <w:r w:rsidRPr="00957507">
        <w:rPr>
          <w:rFonts w:ascii="Times New Roman" w:hAnsi="Times New Roman" w:cs="Times New Roman"/>
          <w:sz w:val="28"/>
          <w:szCs w:val="28"/>
        </w:rPr>
        <w:t>термомодернізацію</w:t>
      </w:r>
      <w:proofErr w:type="spellEnd"/>
      <w:r w:rsidRPr="00957507">
        <w:rPr>
          <w:rFonts w:ascii="Times New Roman" w:hAnsi="Times New Roman" w:cs="Times New Roman"/>
          <w:sz w:val="28"/>
          <w:szCs w:val="28"/>
        </w:rPr>
        <w:t xml:space="preserve"> бюджетних будівель, реконструкцію та заміну інженерних мереж, встановлення обладнання систем тепло- та водопостачання, закупівлю енергоефективного електрообладнання для комунальних установ і закладів;</w:t>
      </w:r>
    </w:p>
    <w:p w:rsidR="00280C1F" w:rsidRPr="00957507" w:rsidRDefault="00280C1F" w:rsidP="004E2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>збільшення частки використання відновлюваних джерел енергії, в тому числі розвиток генерації електроенергії за допомогою СЕС;</w:t>
      </w:r>
    </w:p>
    <w:p w:rsidR="00280C1F" w:rsidRPr="00957507" w:rsidRDefault="00280C1F" w:rsidP="004E2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Pr="00957507">
        <w:rPr>
          <w:rFonts w:ascii="Times New Roman" w:hAnsi="Times New Roman" w:cs="Times New Roman"/>
          <w:sz w:val="28"/>
          <w:szCs w:val="28"/>
        </w:rPr>
        <w:t>енергоаудитів</w:t>
      </w:r>
      <w:proofErr w:type="spellEnd"/>
      <w:r w:rsidRPr="00957507">
        <w:rPr>
          <w:rFonts w:ascii="Times New Roman" w:hAnsi="Times New Roman" w:cs="Times New Roman"/>
          <w:sz w:val="28"/>
          <w:szCs w:val="28"/>
        </w:rPr>
        <w:t xml:space="preserve"> та енергетичної сертифікації муніципальних будівель, що мають найгірші показники енергоефективності;</w:t>
      </w:r>
    </w:p>
    <w:p w:rsidR="00280C1F" w:rsidRPr="00957507" w:rsidRDefault="00280C1F" w:rsidP="004E2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>покращення екологічної ситуації та адаптація до кліматичних змін у громаді;</w:t>
      </w:r>
    </w:p>
    <w:p w:rsidR="00C528CA" w:rsidRPr="00957507" w:rsidRDefault="00C528CA" w:rsidP="004E2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507">
        <w:rPr>
          <w:rFonts w:ascii="Times New Roman" w:hAnsi="Times New Roman" w:cs="Times New Roman"/>
          <w:sz w:val="28"/>
          <w:szCs w:val="28"/>
        </w:rPr>
        <w:t>підвищ</w:t>
      </w:r>
      <w:r w:rsidR="007A10CD" w:rsidRPr="00957507">
        <w:rPr>
          <w:rFonts w:ascii="Times New Roman" w:hAnsi="Times New Roman" w:cs="Times New Roman"/>
          <w:sz w:val="28"/>
          <w:szCs w:val="28"/>
        </w:rPr>
        <w:t>ення</w:t>
      </w:r>
      <w:r w:rsidRPr="00957507">
        <w:rPr>
          <w:rFonts w:ascii="Times New Roman" w:hAnsi="Times New Roman" w:cs="Times New Roman"/>
          <w:sz w:val="28"/>
          <w:szCs w:val="28"/>
        </w:rPr>
        <w:t xml:space="preserve"> рів</w:t>
      </w:r>
      <w:r w:rsidR="007A10CD" w:rsidRPr="00957507">
        <w:rPr>
          <w:rFonts w:ascii="Times New Roman" w:hAnsi="Times New Roman" w:cs="Times New Roman"/>
          <w:sz w:val="28"/>
          <w:szCs w:val="28"/>
        </w:rPr>
        <w:t>ня</w:t>
      </w:r>
      <w:r w:rsidRPr="00957507">
        <w:rPr>
          <w:rFonts w:ascii="Times New Roman" w:hAnsi="Times New Roman" w:cs="Times New Roman"/>
          <w:sz w:val="28"/>
          <w:szCs w:val="28"/>
        </w:rPr>
        <w:t xml:space="preserve"> інформованості працівників </w:t>
      </w:r>
      <w:r w:rsidR="007A10CD" w:rsidRPr="00957507">
        <w:rPr>
          <w:rFonts w:ascii="Times New Roman" w:hAnsi="Times New Roman" w:cs="Times New Roman"/>
          <w:sz w:val="28"/>
          <w:szCs w:val="28"/>
        </w:rPr>
        <w:t>з питань</w:t>
      </w:r>
      <w:r w:rsidRPr="00957507">
        <w:rPr>
          <w:rFonts w:ascii="Times New Roman" w:hAnsi="Times New Roman" w:cs="Times New Roman"/>
          <w:sz w:val="28"/>
          <w:szCs w:val="28"/>
        </w:rPr>
        <w:t xml:space="preserve"> енергозбереження, раціонального використання енергоресурсів, завдань, планів дій та цілей, що стосуються енергетичної ефективності та забезпечувати підвищення професійної компетентності фахівців бюджетної сфери </w:t>
      </w:r>
      <w:r w:rsidR="007A10CD" w:rsidRPr="00957507">
        <w:rPr>
          <w:rFonts w:ascii="Times New Roman" w:hAnsi="Times New Roman" w:cs="Times New Roman"/>
          <w:sz w:val="28"/>
          <w:szCs w:val="28"/>
        </w:rPr>
        <w:t>Фастівської</w:t>
      </w:r>
      <w:r w:rsidRPr="0095750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7A10CD" w:rsidRPr="00957507">
        <w:rPr>
          <w:rFonts w:ascii="Times New Roman" w:hAnsi="Times New Roman" w:cs="Times New Roman"/>
          <w:sz w:val="28"/>
          <w:szCs w:val="28"/>
        </w:rPr>
        <w:t>;</w:t>
      </w:r>
    </w:p>
    <w:p w:rsidR="00280C1F" w:rsidRPr="00957507" w:rsidRDefault="00280C1F" w:rsidP="004E2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2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507">
        <w:rPr>
          <w:rFonts w:ascii="Times New Roman" w:hAnsi="Times New Roman" w:cs="Times New Roman"/>
          <w:sz w:val="28"/>
          <w:szCs w:val="28"/>
        </w:rPr>
        <w:t>формування в населення громади екологічної свідомості та бережливого ставлення</w:t>
      </w:r>
      <w:r w:rsidR="00C528CA" w:rsidRPr="00957507">
        <w:rPr>
          <w:rFonts w:ascii="Times New Roman" w:hAnsi="Times New Roman" w:cs="Times New Roman"/>
          <w:sz w:val="28"/>
          <w:szCs w:val="28"/>
        </w:rPr>
        <w:t xml:space="preserve"> до використання енергоресурсів, </w:t>
      </w:r>
      <w:r w:rsidRPr="00957507">
        <w:rPr>
          <w:rFonts w:ascii="Times New Roman" w:hAnsi="Times New Roman" w:cs="Times New Roman"/>
          <w:sz w:val="28"/>
          <w:szCs w:val="28"/>
        </w:rPr>
        <w:t>популяризація енергоефективних та енергоощадних заходів серед населення громади.</w:t>
      </w:r>
    </w:p>
    <w:p w:rsidR="00280C1F" w:rsidRDefault="00280C1F" w:rsidP="00280C1F">
      <w:pPr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34B">
        <w:rPr>
          <w:rFonts w:ascii="Times New Roman" w:hAnsi="Times New Roman" w:cs="Times New Roman"/>
          <w:i/>
          <w:sz w:val="28"/>
          <w:szCs w:val="28"/>
        </w:rPr>
        <w:t>Фастівська міська рада</w:t>
      </w:r>
      <w:r w:rsidRPr="00957507">
        <w:rPr>
          <w:rFonts w:ascii="Times New Roman" w:hAnsi="Times New Roman" w:cs="Times New Roman"/>
          <w:sz w:val="28"/>
          <w:szCs w:val="28"/>
        </w:rPr>
        <w:t xml:space="preserve"> при проведенні</w:t>
      </w:r>
      <w:r w:rsidRPr="00AF4F51">
        <w:rPr>
          <w:rFonts w:ascii="Times New Roman" w:hAnsi="Times New Roman"/>
          <w:sz w:val="28"/>
          <w:szCs w:val="28"/>
        </w:rPr>
        <w:t xml:space="preserve"> нового будівництва</w:t>
      </w:r>
      <w:r>
        <w:rPr>
          <w:rFonts w:ascii="Times New Roman" w:hAnsi="Times New Roman"/>
          <w:sz w:val="28"/>
          <w:szCs w:val="28"/>
        </w:rPr>
        <w:t>,</w:t>
      </w:r>
      <w:r w:rsidRPr="00AF4F51">
        <w:rPr>
          <w:rFonts w:ascii="Times New Roman" w:hAnsi="Times New Roman"/>
          <w:sz w:val="28"/>
          <w:szCs w:val="28"/>
        </w:rPr>
        <w:t xml:space="preserve"> реконструкцій, модернізацій</w:t>
      </w:r>
      <w:r>
        <w:rPr>
          <w:rFonts w:ascii="Times New Roman" w:hAnsi="Times New Roman"/>
          <w:sz w:val="28"/>
          <w:szCs w:val="28"/>
        </w:rPr>
        <w:t>,</w:t>
      </w:r>
      <w:r w:rsidRPr="00AF4F51">
        <w:rPr>
          <w:rFonts w:ascii="Times New Roman" w:hAnsi="Times New Roman"/>
          <w:sz w:val="28"/>
          <w:szCs w:val="28"/>
        </w:rPr>
        <w:t xml:space="preserve"> капітальних ремонтів</w:t>
      </w:r>
      <w:r>
        <w:rPr>
          <w:rFonts w:ascii="Times New Roman" w:hAnsi="Times New Roman"/>
          <w:sz w:val="28"/>
          <w:szCs w:val="28"/>
        </w:rPr>
        <w:t>,</w:t>
      </w:r>
      <w:r w:rsidRPr="00AF4F51">
        <w:rPr>
          <w:rFonts w:ascii="Times New Roman" w:hAnsi="Times New Roman"/>
          <w:sz w:val="28"/>
          <w:szCs w:val="28"/>
        </w:rPr>
        <w:t xml:space="preserve"> тощо сприяє впровадженню </w:t>
      </w:r>
      <w:r>
        <w:rPr>
          <w:rFonts w:ascii="Times New Roman" w:hAnsi="Times New Roman"/>
          <w:sz w:val="28"/>
          <w:szCs w:val="28"/>
        </w:rPr>
        <w:t>новітніх енергоефективних технологій</w:t>
      </w:r>
      <w:r w:rsidRPr="00AF4F51">
        <w:rPr>
          <w:rFonts w:ascii="Times New Roman" w:hAnsi="Times New Roman"/>
          <w:sz w:val="28"/>
          <w:szCs w:val="28"/>
        </w:rPr>
        <w:t>, застосуванн</w:t>
      </w:r>
      <w:r>
        <w:rPr>
          <w:rFonts w:ascii="Times New Roman" w:hAnsi="Times New Roman"/>
          <w:sz w:val="28"/>
          <w:szCs w:val="28"/>
        </w:rPr>
        <w:t>ю</w:t>
      </w:r>
      <w:r w:rsidRPr="00AF4F51">
        <w:rPr>
          <w:rFonts w:ascii="Times New Roman" w:hAnsi="Times New Roman"/>
          <w:sz w:val="28"/>
          <w:szCs w:val="28"/>
        </w:rPr>
        <w:t xml:space="preserve"> енерго</w:t>
      </w:r>
      <w:r>
        <w:rPr>
          <w:rFonts w:ascii="Times New Roman" w:hAnsi="Times New Roman"/>
          <w:sz w:val="28"/>
          <w:szCs w:val="28"/>
        </w:rPr>
        <w:t xml:space="preserve">зберігаючих </w:t>
      </w:r>
      <w:r w:rsidRPr="00AF4F51">
        <w:rPr>
          <w:rFonts w:ascii="Times New Roman" w:hAnsi="Times New Roman"/>
          <w:sz w:val="28"/>
          <w:szCs w:val="28"/>
        </w:rPr>
        <w:t xml:space="preserve">матеріалів та обладнання, створює в </w:t>
      </w:r>
      <w:r>
        <w:rPr>
          <w:rFonts w:ascii="Times New Roman" w:hAnsi="Times New Roman"/>
          <w:sz w:val="28"/>
          <w:szCs w:val="28"/>
        </w:rPr>
        <w:t xml:space="preserve">громаді сприятливі умови для генерації та </w:t>
      </w:r>
      <w:r w:rsidRPr="00AF4F51">
        <w:rPr>
          <w:rFonts w:ascii="Times New Roman" w:hAnsi="Times New Roman"/>
          <w:sz w:val="28"/>
          <w:szCs w:val="28"/>
        </w:rPr>
        <w:t>споживання енергетичних та природних ресурсів.</w:t>
      </w:r>
    </w:p>
    <w:p w:rsidR="00280C1F" w:rsidRDefault="00280C1F" w:rsidP="00280C1F">
      <w:pPr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406">
        <w:rPr>
          <w:rFonts w:ascii="Times New Roman" w:hAnsi="Times New Roman"/>
          <w:sz w:val="28"/>
          <w:szCs w:val="28"/>
        </w:rPr>
        <w:t xml:space="preserve">Декларація затверджується на період до 2026 </w:t>
      </w:r>
      <w:r>
        <w:rPr>
          <w:rFonts w:ascii="Times New Roman" w:hAnsi="Times New Roman"/>
          <w:sz w:val="28"/>
          <w:szCs w:val="28"/>
        </w:rPr>
        <w:t>року та</w:t>
      </w:r>
      <w:r w:rsidRPr="000E0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підлягає наступному перегляду</w:t>
      </w:r>
      <w:r w:rsidRPr="000E0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період до 2030 року з метою відповідності чинному законодавству</w:t>
      </w:r>
      <w:r w:rsidRPr="000E0406">
        <w:rPr>
          <w:rFonts w:ascii="Times New Roman" w:hAnsi="Times New Roman"/>
          <w:sz w:val="28"/>
          <w:szCs w:val="28"/>
        </w:rPr>
        <w:t>.</w:t>
      </w:r>
    </w:p>
    <w:p w:rsidR="00280C1F" w:rsidRDefault="00280C1F" w:rsidP="00280C1F">
      <w:pPr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Інформація про затвердження та перегляд Декларації доводиться до відома всіх працівників </w:t>
      </w:r>
      <w:r w:rsidRPr="00E52391">
        <w:rPr>
          <w:rFonts w:ascii="Times New Roman" w:hAnsi="Times New Roman" w:cs="Times New Roman"/>
          <w:sz w:val="28"/>
          <w:szCs w:val="28"/>
        </w:rPr>
        <w:t xml:space="preserve">виконавчих </w:t>
      </w:r>
      <w:r>
        <w:rPr>
          <w:rFonts w:ascii="Times New Roman" w:hAnsi="Times New Roman" w:cs="Times New Roman"/>
          <w:sz w:val="28"/>
          <w:szCs w:val="28"/>
        </w:rPr>
        <w:t>органів</w:t>
      </w:r>
      <w:r w:rsidRPr="00E52391">
        <w:rPr>
          <w:rFonts w:ascii="Times New Roman" w:hAnsi="Times New Roman" w:cs="Times New Roman"/>
          <w:sz w:val="28"/>
          <w:szCs w:val="28"/>
        </w:rPr>
        <w:t>, структурних підрозділ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E52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бюджетних </w:t>
      </w:r>
      <w:r w:rsidRPr="00E52391">
        <w:rPr>
          <w:rFonts w:ascii="Times New Roman" w:hAnsi="Times New Roman" w:cs="Times New Roman"/>
          <w:sz w:val="28"/>
          <w:szCs w:val="28"/>
        </w:rPr>
        <w:t xml:space="preserve">установ </w:t>
      </w:r>
      <w:r>
        <w:rPr>
          <w:rFonts w:ascii="Times New Roman" w:hAnsi="Times New Roman" w:cs="Times New Roman"/>
          <w:sz w:val="28"/>
          <w:szCs w:val="28"/>
        </w:rPr>
        <w:t xml:space="preserve">(закладів) та </w:t>
      </w:r>
      <w:r w:rsidRPr="00E52391">
        <w:rPr>
          <w:rFonts w:ascii="Times New Roman" w:hAnsi="Times New Roman" w:cs="Times New Roman"/>
          <w:sz w:val="28"/>
          <w:szCs w:val="28"/>
        </w:rPr>
        <w:t xml:space="preserve">комунальних підприємств </w:t>
      </w:r>
      <w:r>
        <w:rPr>
          <w:rFonts w:ascii="Times New Roman" w:hAnsi="Times New Roman" w:cs="Times New Roman"/>
          <w:sz w:val="28"/>
          <w:szCs w:val="28"/>
        </w:rPr>
        <w:t>Фастівської</w:t>
      </w:r>
      <w:r w:rsidRPr="00E5239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C1F" w:rsidRDefault="00280C1F" w:rsidP="00280C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0C1F" w:rsidRPr="00AF4F51" w:rsidRDefault="00280C1F" w:rsidP="00280C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0C1F" w:rsidRDefault="00280C1F" w:rsidP="00280C1F">
      <w:pPr>
        <w:spacing w:before="80" w:after="8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79A8">
        <w:rPr>
          <w:rFonts w:ascii="Times New Roman" w:hAnsi="Times New Roman"/>
          <w:b/>
          <w:sz w:val="28"/>
          <w:szCs w:val="28"/>
        </w:rPr>
        <w:t>Міський голова</w:t>
      </w:r>
      <w:r w:rsidRPr="009579A8"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ab/>
        <w:t>Михайло НЕТЯЖУК</w:t>
      </w:r>
    </w:p>
    <w:p w:rsidR="00EA7D9C" w:rsidRDefault="00EA7D9C" w:rsidP="00280C1F">
      <w:pPr>
        <w:spacing w:before="80" w:after="8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7D9C" w:rsidRDefault="00EA7D9C" w:rsidP="00280C1F">
      <w:pPr>
        <w:spacing w:before="80" w:after="8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7D9C" w:rsidRPr="009579A8" w:rsidRDefault="00EA7D9C" w:rsidP="00280C1F">
      <w:pPr>
        <w:spacing w:before="80" w:after="8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0C1F" w:rsidRDefault="00280C1F" w:rsidP="0028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3F3" w:rsidRDefault="006973F3" w:rsidP="00280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73F3" w:rsidSect="00910F2D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6973F3" w:rsidRPr="002939FC" w:rsidRDefault="006973F3" w:rsidP="006973F3">
      <w:pPr>
        <w:spacing w:after="0" w:line="240" w:lineRule="auto"/>
        <w:ind w:left="11340"/>
        <w:rPr>
          <w:rFonts w:ascii="Times New Roman" w:hAnsi="Times New Roman" w:cs="Times New Roman"/>
          <w:sz w:val="26"/>
          <w:szCs w:val="26"/>
        </w:rPr>
      </w:pPr>
      <w:r w:rsidRPr="002939FC">
        <w:rPr>
          <w:rFonts w:ascii="Times New Roman" w:hAnsi="Times New Roman" w:cs="Times New Roman"/>
          <w:sz w:val="26"/>
          <w:szCs w:val="26"/>
        </w:rPr>
        <w:lastRenderedPageBreak/>
        <w:t xml:space="preserve">Додаток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6973F3" w:rsidRPr="002939FC" w:rsidRDefault="006973F3" w:rsidP="006973F3">
      <w:pPr>
        <w:spacing w:after="0" w:line="240" w:lineRule="auto"/>
        <w:ind w:left="11340"/>
        <w:rPr>
          <w:rFonts w:ascii="Times New Roman" w:hAnsi="Times New Roman" w:cs="Times New Roman"/>
          <w:sz w:val="26"/>
          <w:szCs w:val="26"/>
        </w:rPr>
      </w:pPr>
      <w:r w:rsidRPr="002939FC">
        <w:rPr>
          <w:rFonts w:ascii="Times New Roman" w:hAnsi="Times New Roman" w:cs="Times New Roman"/>
          <w:sz w:val="26"/>
          <w:szCs w:val="26"/>
        </w:rPr>
        <w:t>до рішення міської ради</w:t>
      </w:r>
    </w:p>
    <w:p w:rsidR="00280C1F" w:rsidRDefault="00280C1F" w:rsidP="006973F3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</w:p>
    <w:p w:rsidR="00D952B6" w:rsidRDefault="00D952B6" w:rsidP="006973F3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</w:p>
    <w:p w:rsidR="00F3090E" w:rsidRPr="008C2257" w:rsidRDefault="00F3090E" w:rsidP="00F309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257">
        <w:rPr>
          <w:rFonts w:ascii="Times New Roman" w:hAnsi="Times New Roman" w:cs="Times New Roman"/>
          <w:b/>
          <w:sz w:val="26"/>
          <w:szCs w:val="26"/>
        </w:rPr>
        <w:t xml:space="preserve">План діяльності системи енергетичного менеджменту </w:t>
      </w:r>
    </w:p>
    <w:p w:rsidR="006973F3" w:rsidRPr="008C2257" w:rsidRDefault="00F3090E" w:rsidP="00F309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257">
        <w:rPr>
          <w:rFonts w:ascii="Times New Roman" w:hAnsi="Times New Roman" w:cs="Times New Roman"/>
          <w:b/>
          <w:sz w:val="26"/>
          <w:szCs w:val="26"/>
        </w:rPr>
        <w:t>Фастівської міської територіальної громади на період до 2026 року</w:t>
      </w:r>
    </w:p>
    <w:p w:rsidR="006973F3" w:rsidRDefault="006973F3" w:rsidP="006973F3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11" w:type="dxa"/>
        <w:tblInd w:w="-5" w:type="dxa"/>
        <w:tblLook w:val="04A0"/>
      </w:tblPr>
      <w:tblGrid>
        <w:gridCol w:w="696"/>
        <w:gridCol w:w="5116"/>
        <w:gridCol w:w="3718"/>
        <w:gridCol w:w="2097"/>
        <w:gridCol w:w="3172"/>
        <w:gridCol w:w="12"/>
      </w:tblGrid>
      <w:tr w:rsidR="006973F3" w:rsidRPr="00280C1F" w:rsidTr="00FE0F0F">
        <w:trPr>
          <w:gridAfter w:val="1"/>
          <w:wAfter w:w="12" w:type="dxa"/>
          <w:trHeight w:val="381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1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 (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особа /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  <w:proofErr w:type="spellEnd"/>
          </w:p>
        </w:tc>
        <w:tc>
          <w:tcPr>
            <w:tcW w:w="3172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Коментарі</w:t>
            </w:r>
            <w:proofErr w:type="spellEnd"/>
          </w:p>
        </w:tc>
      </w:tr>
      <w:tr w:rsidR="006973F3" w:rsidRPr="00280C1F" w:rsidTr="008522FF">
        <w:trPr>
          <w:trHeight w:val="300"/>
        </w:trPr>
        <w:tc>
          <w:tcPr>
            <w:tcW w:w="696" w:type="dxa"/>
            <w:shd w:val="clear" w:color="auto" w:fill="BFBFBF" w:themeFill="background1" w:themeFillShade="BF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розробка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стратегічних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документів</w:t>
            </w:r>
            <w:proofErr w:type="spellEnd"/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1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першочергових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4668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="0086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муніципальних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локальні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енергоменеджери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16" w:type="dxa"/>
          </w:tcPr>
          <w:p w:rsidR="006973F3" w:rsidRPr="00A42FF9" w:rsidRDefault="006973F3" w:rsidP="002266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B37D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цільової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бюджетної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раціонального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паливно-енергетичних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Листопад-грудень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16" w:type="dxa"/>
          </w:tcPr>
          <w:p w:rsidR="006973F3" w:rsidRPr="00A42FF9" w:rsidRDefault="006973F3" w:rsidP="002266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Муніципального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енергетичного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 2030 року</w:t>
            </w:r>
            <w:r w:rsidR="0040269A">
              <w:rPr>
                <w:rFonts w:ascii="Times New Roman" w:hAnsi="Times New Roman" w:cs="Times New Roman"/>
                <w:sz w:val="24"/>
                <w:szCs w:val="24"/>
              </w:rPr>
              <w:t xml:space="preserve"> (МЕП)</w:t>
            </w:r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2024-2025 роки </w:t>
            </w:r>
          </w:p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16" w:type="dxa"/>
          </w:tcPr>
          <w:p w:rsidR="006973F3" w:rsidRPr="00A42FF9" w:rsidRDefault="006973F3" w:rsidP="004026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середньострокової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місцевої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цільової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виконання </w:t>
            </w:r>
            <w:r w:rsidR="0040269A">
              <w:rPr>
                <w:rFonts w:ascii="Times New Roman" w:hAnsi="Times New Roman" w:cs="Times New Roman"/>
                <w:sz w:val="24"/>
                <w:szCs w:val="24"/>
              </w:rPr>
              <w:t>МЕП</w:t>
            </w:r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Березень-квітень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2025 року</w:t>
            </w:r>
          </w:p>
        </w:tc>
        <w:tc>
          <w:tcPr>
            <w:tcW w:w="3172" w:type="dxa"/>
          </w:tcPr>
          <w:p w:rsidR="006973F3" w:rsidRPr="00A42FF9" w:rsidRDefault="006973F3" w:rsidP="0040269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69A">
              <w:rPr>
                <w:rFonts w:ascii="Times New Roman" w:hAnsi="Times New Roman" w:cs="Times New Roman"/>
                <w:sz w:val="24"/>
                <w:szCs w:val="24"/>
              </w:rPr>
              <w:t>МЕП</w:t>
            </w:r>
          </w:p>
        </w:tc>
      </w:tr>
      <w:tr w:rsidR="006973F3" w:rsidRPr="00280C1F" w:rsidTr="00F3090E">
        <w:trPr>
          <w:trHeight w:val="352"/>
        </w:trPr>
        <w:tc>
          <w:tcPr>
            <w:tcW w:w="696" w:type="dxa"/>
            <w:shd w:val="clear" w:color="auto" w:fill="BFBFBF" w:themeFill="background1" w:themeFillShade="BF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Інвентаризація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енергоспоживання</w:t>
            </w:r>
            <w:proofErr w:type="spellEnd"/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1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детальних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обстежень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контроль 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технічним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станом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огороджувальних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конструкцій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інженерних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своєчасне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вжиття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локальні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енергоменеджери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vMerge w:val="restart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графіку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і забезпечення сталого функціонування господарського комплексу та об’єктів соціально-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культурного призначення Київської області до роботи в осінньо-зимовий період</w:t>
            </w:r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16" w:type="dxa"/>
          </w:tcPr>
          <w:p w:rsidR="006973F3" w:rsidRPr="00A42FF9" w:rsidRDefault="006A59B0" w:rsidP="002F5B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6973F3"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інвентаризації приладів обліку по всіх видах енергоресурсів, які споживаються закладами та установами бюджетної сфери, комунальними підприємствами </w:t>
            </w:r>
            <w:r w:rsidR="0085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Фастівської міської ради</w:t>
            </w:r>
            <w:r w:rsidR="006973F3"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перевірка справності цих приладів, термінів їх повірки </w:t>
            </w:r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локальні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енергоменеджери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vMerge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1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енергетичної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сертифікації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62F58"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енергетичну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належать до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3F3" w:rsidRPr="00280C1F" w:rsidTr="00FE0F0F">
        <w:trPr>
          <w:trHeight w:val="337"/>
        </w:trPr>
        <w:tc>
          <w:tcPr>
            <w:tcW w:w="696" w:type="dxa"/>
            <w:shd w:val="clear" w:color="auto" w:fill="BFBFBF" w:themeFill="background1" w:themeFillShade="BF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заявок та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проєктів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1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енергоаудитів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ТЕО,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проектно-кошторисної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метою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впроваження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інвестиційних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097" w:type="dxa"/>
          </w:tcPr>
          <w:p w:rsidR="006973F3" w:rsidRPr="00A42FF9" w:rsidRDefault="006973F3" w:rsidP="00A42FF9">
            <w:pPr>
              <w:spacing w:after="0" w:line="240" w:lineRule="auto"/>
              <w:rPr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вимогою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6A59B0">
              <w:rPr>
                <w:rFonts w:ascii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="006A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першочергових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</w:p>
        </w:tc>
      </w:tr>
      <w:tr w:rsidR="006973F3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16" w:type="dxa"/>
          </w:tcPr>
          <w:p w:rsidR="006973F3" w:rsidRPr="00A42FF9" w:rsidRDefault="006973F3" w:rsidP="006A59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 w:rsidR="006A59B0" w:rsidRPr="006A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9B0">
              <w:rPr>
                <w:rFonts w:ascii="Times New Roman" w:hAnsi="Times New Roman" w:cs="Times New Roman"/>
                <w:sz w:val="24"/>
                <w:szCs w:val="24"/>
              </w:rPr>
              <w:t>описової</w:t>
            </w:r>
            <w:proofErr w:type="spellEnd"/>
            <w:r w:rsidR="006A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заявок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інвестиційних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097" w:type="dxa"/>
          </w:tcPr>
          <w:p w:rsidR="006973F3" w:rsidRPr="00A42FF9" w:rsidRDefault="006973F3" w:rsidP="00A42FF9">
            <w:pPr>
              <w:spacing w:after="0" w:line="240" w:lineRule="auto"/>
              <w:rPr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вимогою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F3" w:rsidRPr="00280C1F" w:rsidTr="00F3090E">
        <w:trPr>
          <w:trHeight w:val="415"/>
        </w:trPr>
        <w:tc>
          <w:tcPr>
            <w:tcW w:w="696" w:type="dxa"/>
            <w:shd w:val="clear" w:color="auto" w:fill="BFBFBF" w:themeFill="background1" w:themeFillShade="BF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Моніторинг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споживання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паливно-енергетичних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ресурсів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муніципальних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будівлях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73F3" w:rsidRPr="00280C1F" w:rsidTr="00F3090E">
        <w:trPr>
          <w:gridAfter w:val="1"/>
          <w:wAfter w:w="12" w:type="dxa"/>
          <w:trHeight w:val="1166"/>
        </w:trPr>
        <w:tc>
          <w:tcPr>
            <w:tcW w:w="69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16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АСЕМ «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Київщина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передбачення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наступний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бюджетний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користувачів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енергомоніторингу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розробниками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АСЕМ)</w:t>
            </w:r>
          </w:p>
        </w:tc>
        <w:tc>
          <w:tcPr>
            <w:tcW w:w="3718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6973F3" w:rsidRPr="00A42FF9" w:rsidRDefault="006973F3" w:rsidP="00A42F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бюджету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МТГ 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наступний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8522FF" w:rsidRPr="00280C1F" w:rsidTr="00F3090E">
        <w:trPr>
          <w:gridAfter w:val="1"/>
          <w:wAfter w:w="12" w:type="dxa"/>
          <w:trHeight w:val="1166"/>
        </w:trPr>
        <w:tc>
          <w:tcPr>
            <w:tcW w:w="69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1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Систематичне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енергомоніторингу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22FF" w:rsidRPr="00A42FF9" w:rsidRDefault="008522FF" w:rsidP="008522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лічильників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видах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2FF" w:rsidRPr="00A42FF9" w:rsidRDefault="008522FF" w:rsidP="008522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показів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лічильників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 журнал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2FF" w:rsidRPr="00A42FF9" w:rsidRDefault="008522FF" w:rsidP="008522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фіксація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внутрішньої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температури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приміщеннях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2FF" w:rsidRPr="00A42FF9" w:rsidRDefault="008522FF" w:rsidP="008522F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показів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лічильників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 АСЕМ.</w:t>
            </w:r>
          </w:p>
        </w:tc>
        <w:tc>
          <w:tcPr>
            <w:tcW w:w="3718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Локальні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енергоменеджери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2097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 12:00 год.</w:t>
            </w:r>
          </w:p>
        </w:tc>
        <w:tc>
          <w:tcPr>
            <w:tcW w:w="3172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місячного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 АСЕМ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вносити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лічильника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останнє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2FF" w:rsidRPr="00280C1F" w:rsidTr="00501A34">
        <w:trPr>
          <w:gridAfter w:val="1"/>
          <w:wAfter w:w="12" w:type="dxa"/>
          <w:trHeight w:val="975"/>
        </w:trPr>
        <w:tc>
          <w:tcPr>
            <w:tcW w:w="69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паливно-енергетичних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контроль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внутрішньої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температури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приміщеннях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обраним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графіком</w:t>
            </w:r>
            <w:proofErr w:type="spellEnd"/>
          </w:p>
        </w:tc>
        <w:tc>
          <w:tcPr>
            <w:tcW w:w="3718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локальні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енергоменеджери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2097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FF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16" w:type="dxa"/>
          </w:tcPr>
          <w:p w:rsidR="008522FF" w:rsidRPr="00A42FF9" w:rsidRDefault="008522FF" w:rsidP="00D64D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невиправдано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(у т.ч.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окремими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підпорядкованими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будівлями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аварій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вжиття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втрати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повідомити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</w:p>
        </w:tc>
        <w:tc>
          <w:tcPr>
            <w:tcW w:w="3718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локальні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енергоменеджери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2097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Невідкладно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Інформувати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виявлені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затрати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98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C5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98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C51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</w:tr>
      <w:tr w:rsidR="008522FF" w:rsidRPr="00280C1F" w:rsidTr="00F3090E">
        <w:trPr>
          <w:trHeight w:val="393"/>
        </w:trPr>
        <w:tc>
          <w:tcPr>
            <w:tcW w:w="696" w:type="dxa"/>
            <w:shd w:val="clear" w:color="auto" w:fill="BFBFBF" w:themeFill="background1" w:themeFillShade="BF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Реалізація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енергоефективних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енерго</w:t>
            </w: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ефективного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обладнання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22FF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1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розробку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проєктно-кошторисної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ефект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муніципальних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="00D421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4218B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="00D42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8" w:type="dxa"/>
          </w:tcPr>
          <w:p w:rsidR="008522FF" w:rsidRPr="00A42FF9" w:rsidRDefault="008522FF" w:rsidP="008522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3172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FF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16" w:type="dxa"/>
          </w:tcPr>
          <w:p w:rsidR="008522FF" w:rsidRPr="00A42FF9" w:rsidRDefault="008522FF" w:rsidP="00E535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  <w:proofErr w:type="spellEnd"/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пропозиці</w:t>
            </w:r>
            <w:r w:rsidR="00E535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енергозберігаючих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енергоефективних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у т.ч.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535C7">
              <w:rPr>
                <w:rFonts w:ascii="Times New Roman" w:hAnsi="Times New Roman" w:cs="Times New Roman"/>
                <w:sz w:val="24"/>
                <w:szCs w:val="24"/>
              </w:rPr>
              <w:t>пітальних</w:t>
            </w:r>
            <w:proofErr w:type="spellEnd"/>
            <w:r w:rsidR="00E535C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535C7">
              <w:rPr>
                <w:rFonts w:ascii="Times New Roman" w:hAnsi="Times New Roman" w:cs="Times New Roman"/>
                <w:sz w:val="24"/>
                <w:szCs w:val="24"/>
              </w:rPr>
              <w:t>поточних</w:t>
            </w:r>
            <w:proofErr w:type="spellEnd"/>
            <w:r w:rsidR="00E53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5C7">
              <w:rPr>
                <w:rFonts w:ascii="Times New Roman" w:hAnsi="Times New Roman" w:cs="Times New Roman"/>
                <w:sz w:val="24"/>
                <w:szCs w:val="24"/>
              </w:rPr>
              <w:t>ремонтів</w:t>
            </w:r>
            <w:proofErr w:type="spellEnd"/>
            <w:r w:rsidR="00E53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підпорядкованих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522F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єктах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наступний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</w:tcPr>
          <w:p w:rsidR="008522FF" w:rsidRPr="00A42FF9" w:rsidRDefault="008522FF" w:rsidP="008522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2097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2FF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16" w:type="dxa"/>
          </w:tcPr>
          <w:p w:rsidR="008522FF" w:rsidRPr="00A42FF9" w:rsidRDefault="00F72833" w:rsidP="00F7283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Формува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енерговитратних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бюджетної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пріоритетності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енергоефективних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22FF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а результатами </w:t>
            </w:r>
            <w:proofErr w:type="spellStart"/>
            <w:r w:rsidR="008522FF" w:rsidRPr="00A42FF9">
              <w:rPr>
                <w:rFonts w:ascii="Times New Roman" w:hAnsi="Times New Roman" w:cs="Times New Roman"/>
                <w:sz w:val="24"/>
                <w:szCs w:val="24"/>
              </w:rPr>
              <w:t>енергетичного</w:t>
            </w:r>
            <w:proofErr w:type="spellEnd"/>
            <w:r w:rsidR="008522FF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2FF" w:rsidRPr="00A42FF9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="008522FF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2FF" w:rsidRPr="00A42FF9"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 w:rsidR="008522FF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2FF" w:rsidRPr="00A42FF9">
              <w:rPr>
                <w:rFonts w:ascii="Times New Roman" w:hAnsi="Times New Roman" w:cs="Times New Roman"/>
                <w:sz w:val="24"/>
                <w:szCs w:val="24"/>
              </w:rPr>
              <w:t>паливно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>-енергетичних</w:t>
            </w:r>
            <w:proofErr w:type="spellEnd"/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66B1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</w:tcPr>
          <w:p w:rsidR="008522FF" w:rsidRPr="00A42FF9" w:rsidRDefault="008522FF" w:rsidP="008522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призначенням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8522FF" w:rsidRPr="00A42FF9" w:rsidRDefault="008522FF" w:rsidP="008522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16" w:type="dxa"/>
          </w:tcPr>
          <w:p w:rsidR="007400AE" w:rsidRPr="00A42FF9" w:rsidRDefault="007400AE" w:rsidP="00C834A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ходом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раціональн</w:t>
            </w:r>
            <w:r w:rsidR="00C834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паливно-енергетичних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3718" w:type="dxa"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trHeight w:val="400"/>
        </w:trPr>
        <w:tc>
          <w:tcPr>
            <w:tcW w:w="696" w:type="dxa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Енергетичний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аналіз</w:t>
            </w:r>
            <w:proofErr w:type="spellEnd"/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1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Прогнозування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паливно-енергетичних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будівлями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наступний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Щороку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1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Розрахунок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потенційної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фактичної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економії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для енергоефективних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  <w:proofErr w:type="spellEnd"/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1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4AC">
              <w:rPr>
                <w:rFonts w:ascii="Times New Roman" w:hAnsi="Times New Roman" w:cs="Times New Roman"/>
                <w:sz w:val="24"/>
                <w:szCs w:val="24"/>
              </w:rPr>
              <w:t>паливно-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енергетичних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бюджеиних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відношенню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аналогічного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періоду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минулого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trHeight w:val="320"/>
        </w:trPr>
        <w:tc>
          <w:tcPr>
            <w:tcW w:w="696" w:type="dxa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звітів</w:t>
            </w:r>
            <w:proofErr w:type="spellEnd"/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11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місячне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паливно-енергетичних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внесених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 АСЕМ «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Київщина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11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енерг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етичного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(СЕМ)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Фастівській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Держенергоефективності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визначеною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 формою</w:t>
            </w: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16" w:type="dxa"/>
          </w:tcPr>
          <w:p w:rsidR="007400AE" w:rsidRPr="00A42FF9" w:rsidRDefault="007400AE" w:rsidP="00D64D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річного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r w:rsidR="00D64DB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бюджетної</w:t>
            </w:r>
            <w:proofErr w:type="spellEnd"/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DB7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Січень-лютий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116" w:type="dxa"/>
          </w:tcPr>
          <w:p w:rsidR="007400AE" w:rsidRPr="00A42FF9" w:rsidRDefault="007400AE" w:rsidP="00D64D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Моніторингові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виконанню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сталого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енергетичного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клімату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(ПДСЕРК)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МЕП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визначеного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графіку</w:t>
            </w:r>
            <w:proofErr w:type="spellEnd"/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116" w:type="dxa"/>
          </w:tcPr>
          <w:p w:rsidR="007400AE" w:rsidRPr="00A42FF9" w:rsidRDefault="007400AE" w:rsidP="00D64D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відповідей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запити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обсягів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інвестиційних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B7">
              <w:rPr>
                <w:rFonts w:ascii="Times New Roman" w:hAnsi="Times New Roman" w:cs="Times New Roman"/>
                <w:sz w:val="24"/>
                <w:szCs w:val="24"/>
              </w:rPr>
              <w:t xml:space="preserve">СЕМ 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запитом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trHeight w:val="379"/>
        </w:trPr>
        <w:tc>
          <w:tcPr>
            <w:tcW w:w="696" w:type="dxa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Стимулювання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ощадного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енергоспоживання</w:t>
            </w:r>
            <w:proofErr w:type="spellEnd"/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116" w:type="dxa"/>
          </w:tcPr>
          <w:p w:rsidR="007400AE" w:rsidRPr="00A42FF9" w:rsidRDefault="007400AE" w:rsidP="00FC51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базових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рівнів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обсягами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Розпорядники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фінансове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вартісних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показниках</w:t>
            </w:r>
            <w:proofErr w:type="spellEnd"/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116" w:type="dxa"/>
          </w:tcPr>
          <w:p w:rsidR="007400AE" w:rsidRPr="00A42FF9" w:rsidRDefault="002266B1" w:rsidP="002266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паливно-енергетичних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ресерсів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закладами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3718" w:type="dxa"/>
          </w:tcPr>
          <w:p w:rsidR="007400AE" w:rsidRPr="00A42FF9" w:rsidRDefault="00431B64" w:rsidP="00431B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C8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7400AE" w:rsidRPr="00A42FF9" w:rsidRDefault="002266B1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3172" w:type="dxa"/>
          </w:tcPr>
          <w:p w:rsidR="007400AE" w:rsidRPr="00A42FF9" w:rsidRDefault="002266B1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5116" w:type="dxa"/>
          </w:tcPr>
          <w:p w:rsidR="007400AE" w:rsidRPr="00A42FF9" w:rsidRDefault="003D1294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Розрахунок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>фактично</w:t>
            </w:r>
            <w:proofErr w:type="spellEnd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>досягнутої</w:t>
            </w:r>
            <w:proofErr w:type="spellEnd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>економії</w:t>
            </w:r>
            <w:proofErr w:type="spellEnd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>асигнувань</w:t>
            </w:r>
            <w:proofErr w:type="spellEnd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>виділених</w:t>
            </w:r>
            <w:proofErr w:type="spellEnd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>теплової</w:t>
            </w:r>
            <w:proofErr w:type="spellEnd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0AE" w:rsidRPr="00A42FF9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</w:p>
        </w:tc>
        <w:tc>
          <w:tcPr>
            <w:tcW w:w="3718" w:type="dxa"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Розпорядники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фінансове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опалювальний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65410C">
        <w:trPr>
          <w:trHeight w:val="311"/>
        </w:trPr>
        <w:tc>
          <w:tcPr>
            <w:tcW w:w="696" w:type="dxa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Сприяння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впровадженню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енергосервісу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відповідно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Закону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енергетичну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ефективність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11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потенційних об’єктів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енергосервісу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потребують впровадження </w:t>
            </w:r>
            <w:r w:rsidR="001A3317"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енергоефективних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</w:t>
            </w:r>
            <w:r w:rsidR="003B44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технологій</w:t>
            </w:r>
          </w:p>
        </w:tc>
        <w:tc>
          <w:tcPr>
            <w:tcW w:w="3718" w:type="dxa"/>
          </w:tcPr>
          <w:p w:rsidR="007400AE" w:rsidRPr="00590E2F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116" w:type="dxa"/>
          </w:tcPr>
          <w:p w:rsidR="007400AE" w:rsidRPr="00A42FF9" w:rsidRDefault="007400AE" w:rsidP="002266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</w:t>
            </w:r>
            <w:r w:rsidR="00226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</w:t>
            </w:r>
            <w:r w:rsidR="00226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енергосервісних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договорів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ЕСКО-контрактів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за умови їх укладання 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уклали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відповідні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договори</w:t>
            </w:r>
          </w:p>
        </w:tc>
        <w:tc>
          <w:tcPr>
            <w:tcW w:w="2097" w:type="dxa"/>
          </w:tcPr>
          <w:p w:rsidR="007400AE" w:rsidRPr="00A42FF9" w:rsidRDefault="007400AE" w:rsidP="0074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досягнуту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економію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надавати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</w:t>
            </w:r>
            <w:r w:rsidR="00D64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116" w:type="dxa"/>
          </w:tcPr>
          <w:p w:rsidR="007400AE" w:rsidRPr="00A42FF9" w:rsidRDefault="007400AE" w:rsidP="003848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Забезпеч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загальнодержавну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інформаційну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базу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потенційних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енергосервісу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потребують впровадження </w:t>
            </w:r>
            <w:r w:rsidR="00B2476C"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енергоефективних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відповідно до наказу Міністерства енергетики України </w:t>
            </w:r>
            <w:r w:rsidR="003848B3"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№360</w:t>
            </w:r>
            <w:r w:rsidR="003848B3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20.10.202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90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  05 числа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наступного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звітнім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кварталом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660D02">
        <w:trPr>
          <w:trHeight w:val="347"/>
        </w:trPr>
        <w:tc>
          <w:tcPr>
            <w:tcW w:w="696" w:type="dxa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Покращення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енергетичного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менеджменту</w:t>
            </w:r>
          </w:p>
        </w:tc>
      </w:tr>
      <w:tr w:rsidR="007400AE" w:rsidRPr="00280C1F" w:rsidTr="00F3090E">
        <w:trPr>
          <w:gridAfter w:val="1"/>
          <w:wAfter w:w="12" w:type="dxa"/>
          <w:trHeight w:val="650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116" w:type="dxa"/>
          </w:tcPr>
          <w:p w:rsidR="007400AE" w:rsidRPr="00A42FF9" w:rsidRDefault="007400AE" w:rsidP="00D64D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доповнень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B7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до норм чинного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11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енергомоніторингу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охоплення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СЕМ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секторів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вуличне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житлові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сектор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генерування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транспортування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8522FF">
        <w:trPr>
          <w:trHeight w:val="416"/>
        </w:trPr>
        <w:tc>
          <w:tcPr>
            <w:tcW w:w="696" w:type="dxa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популяризації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ВДЕ та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пов’язаних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зі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зміною</w:t>
            </w:r>
            <w:proofErr w:type="spellEnd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клімату</w:t>
            </w:r>
            <w:proofErr w:type="spellEnd"/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116" w:type="dxa"/>
          </w:tcPr>
          <w:p w:rsidR="007400AE" w:rsidRPr="00A42FF9" w:rsidRDefault="007400AE" w:rsidP="003B44D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Сталої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="003B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4D2"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3B44D2" w:rsidRPr="00A42FF9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</w:p>
        </w:tc>
        <w:tc>
          <w:tcPr>
            <w:tcW w:w="3718" w:type="dxa"/>
            <w:vMerge w:val="restart"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рамкає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Європейського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сталої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116" w:type="dxa"/>
          </w:tcPr>
          <w:p w:rsidR="007400AE" w:rsidRPr="00A42FF9" w:rsidRDefault="007400AE" w:rsidP="002266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Організаці</w:t>
            </w:r>
            <w:r w:rsidR="002266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FB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популяризації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FB9">
              <w:rPr>
                <w:rFonts w:ascii="Times New Roman" w:hAnsi="Times New Roman" w:cs="Times New Roman"/>
                <w:sz w:val="24"/>
                <w:szCs w:val="24"/>
              </w:rPr>
              <w:t xml:space="preserve">у сферах </w:t>
            </w:r>
            <w:proofErr w:type="spellStart"/>
            <w:r w:rsidR="002D3FB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="002D3F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2D3FB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="002D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2D3FB9">
              <w:rPr>
                <w:rFonts w:ascii="Times New Roman" w:hAnsi="Times New Roman" w:cs="Times New Roman"/>
                <w:sz w:val="24"/>
                <w:szCs w:val="24"/>
              </w:rPr>
              <w:t>мінари</w:t>
            </w:r>
            <w:proofErr w:type="spellEnd"/>
            <w:r w:rsidR="002D3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3FB9">
              <w:rPr>
                <w:rFonts w:ascii="Times New Roman" w:hAnsi="Times New Roman" w:cs="Times New Roman"/>
                <w:sz w:val="24"/>
                <w:szCs w:val="24"/>
              </w:rPr>
              <w:t>круглі</w:t>
            </w:r>
            <w:proofErr w:type="spellEnd"/>
            <w:r w:rsidR="002D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FB9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proofErr w:type="spellEnd"/>
            <w:r w:rsidR="002D3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5CAA">
              <w:rPr>
                <w:rFonts w:ascii="Times New Roman" w:hAnsi="Times New Roman" w:cs="Times New Roman"/>
                <w:sz w:val="24"/>
                <w:szCs w:val="24"/>
              </w:rPr>
              <w:t>форуми</w:t>
            </w:r>
            <w:proofErr w:type="spellEnd"/>
            <w:r w:rsidR="002D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8" w:type="dxa"/>
            <w:vMerge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призначенням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116" w:type="dxa"/>
          </w:tcPr>
          <w:p w:rsidR="007400AE" w:rsidRPr="00A42FF9" w:rsidRDefault="007400AE" w:rsidP="00C834A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буклетів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4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популяризаційних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D0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660D02">
              <w:rPr>
                <w:rFonts w:ascii="Times New Roman" w:hAnsi="Times New Roman" w:cs="Times New Roman"/>
                <w:sz w:val="24"/>
                <w:szCs w:val="24"/>
              </w:rPr>
              <w:t>питаннях</w:t>
            </w:r>
            <w:proofErr w:type="spellEnd"/>
            <w:r w:rsidR="0066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D02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="00660D0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  <w:vMerge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5116" w:type="dxa"/>
          </w:tcPr>
          <w:p w:rsidR="007400AE" w:rsidRPr="00A42FF9" w:rsidRDefault="007400AE" w:rsidP="008B6FC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публікацій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r w:rsidR="002B5CAA">
              <w:rPr>
                <w:rFonts w:ascii="Times New Roman" w:hAnsi="Times New Roman" w:cs="Times New Roman"/>
                <w:sz w:val="24"/>
                <w:szCs w:val="24"/>
              </w:rPr>
              <w:t>ормації</w:t>
            </w:r>
            <w:proofErr w:type="spellEnd"/>
            <w:r w:rsidR="002B5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5CAA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2B5CAA">
              <w:rPr>
                <w:rFonts w:ascii="Times New Roman" w:hAnsi="Times New Roman" w:cs="Times New Roman"/>
                <w:sz w:val="24"/>
                <w:szCs w:val="24"/>
              </w:rPr>
              <w:t xml:space="preserve"> мережах, </w:t>
            </w:r>
            <w:proofErr w:type="spellStart"/>
            <w:r w:rsidR="002B5CA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ресурсах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популяризації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BF1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="0016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</w:t>
            </w:r>
            <w:r w:rsidR="008B6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6FCF">
              <w:rPr>
                <w:rFonts w:ascii="Times New Roman" w:hAnsi="Times New Roman" w:cs="Times New Roman"/>
                <w:sz w:val="24"/>
                <w:szCs w:val="24"/>
              </w:rPr>
              <w:t>відновлюваних</w:t>
            </w:r>
            <w:proofErr w:type="spellEnd"/>
            <w:r w:rsidR="008B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FCF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="008B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FCF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r w:rsidR="008B6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8B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F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8B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FCF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8B6FC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8B6FCF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="008B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FCF">
              <w:rPr>
                <w:rFonts w:ascii="Times New Roman" w:hAnsi="Times New Roman" w:cs="Times New Roman"/>
                <w:sz w:val="24"/>
                <w:szCs w:val="24"/>
              </w:rPr>
              <w:t>клімату</w:t>
            </w:r>
            <w:proofErr w:type="spellEnd"/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по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ЗМІ</w:t>
            </w:r>
          </w:p>
        </w:tc>
        <w:tc>
          <w:tcPr>
            <w:tcW w:w="2097" w:type="dxa"/>
          </w:tcPr>
          <w:p w:rsidR="007400AE" w:rsidRPr="00A42FF9" w:rsidRDefault="007400AE" w:rsidP="007400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65410C">
        <w:trPr>
          <w:trHeight w:val="211"/>
        </w:trPr>
        <w:tc>
          <w:tcPr>
            <w:tcW w:w="696" w:type="dxa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115" w:type="dxa"/>
            <w:gridSpan w:val="5"/>
            <w:shd w:val="clear" w:color="auto" w:fill="BFBFBF" w:themeFill="background1" w:themeFillShade="BF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b/>
                <w:sz w:val="24"/>
                <w:szCs w:val="24"/>
              </w:rPr>
              <w:t>Інше</w:t>
            </w:r>
            <w:proofErr w:type="spellEnd"/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11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енергоспоживчої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)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енергоефективним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споживанням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паливно-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енергетичних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</w:tcPr>
          <w:p w:rsidR="007400AE" w:rsidRPr="00A42FF9" w:rsidRDefault="007400AE" w:rsidP="003848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Фахівці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Фастівської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0AE" w:rsidRPr="00280C1F" w:rsidTr="00F3090E">
        <w:trPr>
          <w:gridAfter w:val="1"/>
          <w:wAfter w:w="12" w:type="dxa"/>
        </w:trPr>
        <w:tc>
          <w:tcPr>
            <w:tcW w:w="696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116" w:type="dxa"/>
          </w:tcPr>
          <w:p w:rsidR="007400AE" w:rsidRPr="00A42FF9" w:rsidRDefault="007400AE" w:rsidP="002C779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енергоменеджерів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(участь у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семінарах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конференціях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C7798">
              <w:rPr>
                <w:rFonts w:ascii="Times New Roman" w:hAnsi="Times New Roman" w:cs="Times New Roman"/>
                <w:sz w:val="24"/>
                <w:szCs w:val="24"/>
              </w:rPr>
              <w:t xml:space="preserve">а заходах </w:t>
            </w:r>
            <w:proofErr w:type="spellStart"/>
            <w:r w:rsidR="002C77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C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798">
              <w:rPr>
                <w:rFonts w:ascii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 w:rsidR="002C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798">
              <w:rPr>
                <w:rFonts w:ascii="Times New Roman" w:hAnsi="Times New Roman" w:cs="Times New Roman"/>
                <w:sz w:val="24"/>
                <w:szCs w:val="24"/>
              </w:rPr>
              <w:t>досвідом</w:t>
            </w:r>
            <w:proofErr w:type="spellEnd"/>
            <w:r w:rsidR="002C7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79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96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798">
              <w:rPr>
                <w:rFonts w:ascii="Times New Roman" w:hAnsi="Times New Roman" w:cs="Times New Roman"/>
                <w:sz w:val="24"/>
                <w:szCs w:val="24"/>
              </w:rPr>
              <w:t>навчаннях</w:t>
            </w:r>
            <w:proofErr w:type="spellEnd"/>
            <w:r w:rsidR="002C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7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2C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79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2C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798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="002C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DB7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8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енергозбереження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</w:tc>
        <w:tc>
          <w:tcPr>
            <w:tcW w:w="2097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>запрошень</w:t>
            </w:r>
            <w:proofErr w:type="spellEnd"/>
            <w:r w:rsidRPr="00A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7400AE" w:rsidRPr="00A42FF9" w:rsidRDefault="007400AE" w:rsidP="007400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3F3" w:rsidRPr="0065410C" w:rsidRDefault="006973F3" w:rsidP="00697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03" w:rsidRDefault="00EA1C03" w:rsidP="00697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078" w:rsidRPr="0065410C" w:rsidRDefault="004C2078" w:rsidP="00697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03" w:rsidRPr="004C2078" w:rsidRDefault="00230905" w:rsidP="0065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9A8">
        <w:rPr>
          <w:rFonts w:ascii="Times New Roman" w:hAnsi="Times New Roman"/>
          <w:b/>
          <w:sz w:val="28"/>
          <w:szCs w:val="28"/>
        </w:rPr>
        <w:t>Міський голова</w:t>
      </w:r>
      <w:r w:rsidRPr="009579A8"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579A8">
        <w:rPr>
          <w:rFonts w:ascii="Times New Roman" w:hAnsi="Times New Roman"/>
          <w:b/>
          <w:sz w:val="28"/>
          <w:szCs w:val="28"/>
        </w:rPr>
        <w:t>Михайло НЕТЯЖУК</w:t>
      </w:r>
    </w:p>
    <w:sectPr w:rsidR="00EA1C03" w:rsidRPr="004C2078" w:rsidSect="00501A34">
      <w:pgSz w:w="16838" w:h="11906" w:orient="landscape" w:code="9"/>
      <w:pgMar w:top="1560" w:right="820" w:bottom="56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422"/>
    <w:multiLevelType w:val="hybridMultilevel"/>
    <w:tmpl w:val="2EACCA20"/>
    <w:lvl w:ilvl="0" w:tplc="96B06B7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7E70"/>
    <w:multiLevelType w:val="multilevel"/>
    <w:tmpl w:val="AE8827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6A4071"/>
    <w:multiLevelType w:val="hybridMultilevel"/>
    <w:tmpl w:val="F4C25DFE"/>
    <w:lvl w:ilvl="0" w:tplc="66042B72">
      <w:start w:val="1"/>
      <w:numFmt w:val="decimal"/>
      <w:lvlText w:val="%1)"/>
      <w:lvlJc w:val="left"/>
      <w:pPr>
        <w:ind w:left="205" w:hanging="205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FA245E6">
      <w:start w:val="1"/>
      <w:numFmt w:val="bullet"/>
      <w:lvlText w:val="-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966410">
      <w:start w:val="1"/>
      <w:numFmt w:val="bullet"/>
      <w:lvlText w:val="-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665F24">
      <w:start w:val="1"/>
      <w:numFmt w:val="bullet"/>
      <w:lvlText w:val="-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24AB6E">
      <w:start w:val="1"/>
      <w:numFmt w:val="bullet"/>
      <w:lvlText w:val="-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D4C82A">
      <w:start w:val="1"/>
      <w:numFmt w:val="bullet"/>
      <w:lvlText w:val="-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7AD2C4">
      <w:start w:val="1"/>
      <w:numFmt w:val="bullet"/>
      <w:lvlText w:val="-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804A3E">
      <w:start w:val="1"/>
      <w:numFmt w:val="bullet"/>
      <w:lvlText w:val="-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09308">
      <w:start w:val="1"/>
      <w:numFmt w:val="bullet"/>
      <w:lvlText w:val="-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F169E7"/>
    <w:multiLevelType w:val="hybridMultilevel"/>
    <w:tmpl w:val="25FA4A2E"/>
    <w:lvl w:ilvl="0" w:tplc="19F2D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A2EEC"/>
    <w:multiLevelType w:val="hybridMultilevel"/>
    <w:tmpl w:val="7C206C14"/>
    <w:lvl w:ilvl="0" w:tplc="19F2D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16E64"/>
    <w:multiLevelType w:val="hybridMultilevel"/>
    <w:tmpl w:val="85F6C02A"/>
    <w:lvl w:ilvl="0" w:tplc="19F2D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0351C"/>
    <w:multiLevelType w:val="hybridMultilevel"/>
    <w:tmpl w:val="58F0837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162E1"/>
    <w:multiLevelType w:val="hybridMultilevel"/>
    <w:tmpl w:val="4CA81B1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66BE3"/>
    <w:multiLevelType w:val="hybridMultilevel"/>
    <w:tmpl w:val="74426E5E"/>
    <w:lvl w:ilvl="0" w:tplc="19F2DCE6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96438"/>
    <w:multiLevelType w:val="multilevel"/>
    <w:tmpl w:val="0F6AD934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602779ED"/>
    <w:multiLevelType w:val="multilevel"/>
    <w:tmpl w:val="1EECC9B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66935EC0"/>
    <w:multiLevelType w:val="multilevel"/>
    <w:tmpl w:val="8C20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A460D"/>
    <w:rsid w:val="00014FC4"/>
    <w:rsid w:val="000612AD"/>
    <w:rsid w:val="00081DCA"/>
    <w:rsid w:val="000869DC"/>
    <w:rsid w:val="000917B5"/>
    <w:rsid w:val="000A58AB"/>
    <w:rsid w:val="00103018"/>
    <w:rsid w:val="00121797"/>
    <w:rsid w:val="00163BF1"/>
    <w:rsid w:val="00173260"/>
    <w:rsid w:val="001A3317"/>
    <w:rsid w:val="001A54E8"/>
    <w:rsid w:val="001B286D"/>
    <w:rsid w:val="0021190C"/>
    <w:rsid w:val="00214B4D"/>
    <w:rsid w:val="00221DDC"/>
    <w:rsid w:val="002266B1"/>
    <w:rsid w:val="00227E31"/>
    <w:rsid w:val="00230905"/>
    <w:rsid w:val="00251AB8"/>
    <w:rsid w:val="00280C1F"/>
    <w:rsid w:val="002B5CAA"/>
    <w:rsid w:val="002C7798"/>
    <w:rsid w:val="002D3FB9"/>
    <w:rsid w:val="002F56C9"/>
    <w:rsid w:val="002F5B7F"/>
    <w:rsid w:val="003019D9"/>
    <w:rsid w:val="00331CC3"/>
    <w:rsid w:val="00342BBF"/>
    <w:rsid w:val="00351B6B"/>
    <w:rsid w:val="003848B3"/>
    <w:rsid w:val="00396F79"/>
    <w:rsid w:val="003B44D2"/>
    <w:rsid w:val="003D1294"/>
    <w:rsid w:val="003E288B"/>
    <w:rsid w:val="0040269A"/>
    <w:rsid w:val="00404AD0"/>
    <w:rsid w:val="00431B64"/>
    <w:rsid w:val="00494197"/>
    <w:rsid w:val="004C2078"/>
    <w:rsid w:val="004E2C67"/>
    <w:rsid w:val="004F0C09"/>
    <w:rsid w:val="00501A34"/>
    <w:rsid w:val="00517AE9"/>
    <w:rsid w:val="00520B19"/>
    <w:rsid w:val="00526AEC"/>
    <w:rsid w:val="0054528E"/>
    <w:rsid w:val="00560176"/>
    <w:rsid w:val="00564DC1"/>
    <w:rsid w:val="00590E2F"/>
    <w:rsid w:val="00596FD0"/>
    <w:rsid w:val="005C7BE5"/>
    <w:rsid w:val="005D1FD4"/>
    <w:rsid w:val="0060662B"/>
    <w:rsid w:val="00612B23"/>
    <w:rsid w:val="00621D85"/>
    <w:rsid w:val="00632590"/>
    <w:rsid w:val="0065410C"/>
    <w:rsid w:val="00660D02"/>
    <w:rsid w:val="006661A0"/>
    <w:rsid w:val="00672D26"/>
    <w:rsid w:val="006847A7"/>
    <w:rsid w:val="006874B8"/>
    <w:rsid w:val="00694063"/>
    <w:rsid w:val="006973F3"/>
    <w:rsid w:val="006A59B0"/>
    <w:rsid w:val="006E1042"/>
    <w:rsid w:val="006F22E9"/>
    <w:rsid w:val="00710471"/>
    <w:rsid w:val="0072791B"/>
    <w:rsid w:val="007400AE"/>
    <w:rsid w:val="0074297D"/>
    <w:rsid w:val="00742AED"/>
    <w:rsid w:val="00757548"/>
    <w:rsid w:val="0077593A"/>
    <w:rsid w:val="007A0974"/>
    <w:rsid w:val="007A10CD"/>
    <w:rsid w:val="007C523A"/>
    <w:rsid w:val="007D4923"/>
    <w:rsid w:val="007E5EE0"/>
    <w:rsid w:val="007F293D"/>
    <w:rsid w:val="0082396C"/>
    <w:rsid w:val="00851B7C"/>
    <w:rsid w:val="008522FF"/>
    <w:rsid w:val="00862F58"/>
    <w:rsid w:val="00864668"/>
    <w:rsid w:val="008B6FCF"/>
    <w:rsid w:val="008C2257"/>
    <w:rsid w:val="008E5462"/>
    <w:rsid w:val="008F70BF"/>
    <w:rsid w:val="00910F2D"/>
    <w:rsid w:val="00911C03"/>
    <w:rsid w:val="00925FC8"/>
    <w:rsid w:val="0093334B"/>
    <w:rsid w:val="009517B6"/>
    <w:rsid w:val="00957507"/>
    <w:rsid w:val="0097330B"/>
    <w:rsid w:val="009779F5"/>
    <w:rsid w:val="00987B7C"/>
    <w:rsid w:val="00997039"/>
    <w:rsid w:val="009B60C5"/>
    <w:rsid w:val="00A009EB"/>
    <w:rsid w:val="00A14AFD"/>
    <w:rsid w:val="00A3378B"/>
    <w:rsid w:val="00A35437"/>
    <w:rsid w:val="00A375AA"/>
    <w:rsid w:val="00A42FF9"/>
    <w:rsid w:val="00A47080"/>
    <w:rsid w:val="00A651F5"/>
    <w:rsid w:val="00A676C9"/>
    <w:rsid w:val="00A75E85"/>
    <w:rsid w:val="00A81DF0"/>
    <w:rsid w:val="00A84D70"/>
    <w:rsid w:val="00A868E4"/>
    <w:rsid w:val="00AB3CA7"/>
    <w:rsid w:val="00AD0792"/>
    <w:rsid w:val="00AE633E"/>
    <w:rsid w:val="00AE66A2"/>
    <w:rsid w:val="00AF1B84"/>
    <w:rsid w:val="00B014F7"/>
    <w:rsid w:val="00B13C15"/>
    <w:rsid w:val="00B15D28"/>
    <w:rsid w:val="00B2476C"/>
    <w:rsid w:val="00B65187"/>
    <w:rsid w:val="00B81D47"/>
    <w:rsid w:val="00B913C8"/>
    <w:rsid w:val="00B95EB1"/>
    <w:rsid w:val="00BA460D"/>
    <w:rsid w:val="00BB2B62"/>
    <w:rsid w:val="00BC0A3B"/>
    <w:rsid w:val="00BF0AB7"/>
    <w:rsid w:val="00C14FFA"/>
    <w:rsid w:val="00C24533"/>
    <w:rsid w:val="00C34A02"/>
    <w:rsid w:val="00C51985"/>
    <w:rsid w:val="00C528CA"/>
    <w:rsid w:val="00C64DD7"/>
    <w:rsid w:val="00C7763F"/>
    <w:rsid w:val="00C834AC"/>
    <w:rsid w:val="00CA5A10"/>
    <w:rsid w:val="00CB24F5"/>
    <w:rsid w:val="00CB37D2"/>
    <w:rsid w:val="00CE2210"/>
    <w:rsid w:val="00CE761F"/>
    <w:rsid w:val="00D03B95"/>
    <w:rsid w:val="00D24784"/>
    <w:rsid w:val="00D30808"/>
    <w:rsid w:val="00D3490B"/>
    <w:rsid w:val="00D4218B"/>
    <w:rsid w:val="00D64DB7"/>
    <w:rsid w:val="00D952B6"/>
    <w:rsid w:val="00D9612B"/>
    <w:rsid w:val="00DA44A8"/>
    <w:rsid w:val="00E535C7"/>
    <w:rsid w:val="00E80D05"/>
    <w:rsid w:val="00E847CC"/>
    <w:rsid w:val="00E93581"/>
    <w:rsid w:val="00E95BDE"/>
    <w:rsid w:val="00EA1364"/>
    <w:rsid w:val="00EA1C03"/>
    <w:rsid w:val="00EA7D9C"/>
    <w:rsid w:val="00EB0A8C"/>
    <w:rsid w:val="00EC5B7F"/>
    <w:rsid w:val="00EE6141"/>
    <w:rsid w:val="00F1691E"/>
    <w:rsid w:val="00F3090E"/>
    <w:rsid w:val="00F420A4"/>
    <w:rsid w:val="00F70191"/>
    <w:rsid w:val="00F72833"/>
    <w:rsid w:val="00FC44B4"/>
    <w:rsid w:val="00FC5177"/>
    <w:rsid w:val="00FD5FE1"/>
    <w:rsid w:val="00FE0F0F"/>
    <w:rsid w:val="00FE1077"/>
    <w:rsid w:val="00FF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0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0D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uiPriority w:val="99"/>
    <w:rsid w:val="00BA46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4">
    <w:name w:val="List Paragraph"/>
    <w:basedOn w:val="a"/>
    <w:link w:val="a5"/>
    <w:uiPriority w:val="34"/>
    <w:qFormat/>
    <w:rsid w:val="00EC5B7F"/>
    <w:pPr>
      <w:ind w:left="720"/>
      <w:contextualSpacing/>
    </w:pPr>
  </w:style>
  <w:style w:type="character" w:styleId="a6">
    <w:name w:val="Strong"/>
    <w:uiPriority w:val="22"/>
    <w:qFormat/>
    <w:rsid w:val="004F0C09"/>
    <w:rPr>
      <w:b/>
      <w:bCs/>
    </w:rPr>
  </w:style>
  <w:style w:type="character" w:styleId="a7">
    <w:name w:val="Hyperlink"/>
    <w:basedOn w:val="a0"/>
    <w:uiPriority w:val="99"/>
    <w:unhideWhenUsed/>
    <w:rsid w:val="00280C1F"/>
    <w:rPr>
      <w:color w:val="0563C1" w:themeColor="hyperlink"/>
      <w:u w:val="single"/>
    </w:rPr>
  </w:style>
  <w:style w:type="character" w:customStyle="1" w:styleId="a5">
    <w:name w:val="Абзац списка Знак"/>
    <w:link w:val="a4"/>
    <w:uiPriority w:val="34"/>
    <w:rsid w:val="00280C1F"/>
    <w:rPr>
      <w:rFonts w:eastAsiaTheme="minorEastAsia"/>
      <w:lang w:eastAsia="uk-UA"/>
    </w:rPr>
  </w:style>
  <w:style w:type="table" w:styleId="a8">
    <w:name w:val="Table Grid"/>
    <w:basedOn w:val="a1"/>
    <w:uiPriority w:val="59"/>
    <w:rsid w:val="00280C1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rsid w:val="00280C1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w w:val="87"/>
      <w:sz w:val="28"/>
      <w:szCs w:val="20"/>
      <w:lang w:eastAsia="zh-CN"/>
    </w:rPr>
  </w:style>
  <w:style w:type="character" w:customStyle="1" w:styleId="ListParagraphChar">
    <w:name w:val="List Paragraph Char"/>
    <w:basedOn w:val="a0"/>
    <w:link w:val="1"/>
    <w:locked/>
    <w:rsid w:val="00280C1F"/>
    <w:rPr>
      <w:rFonts w:ascii="Times New Roman" w:eastAsia="Times New Roman" w:hAnsi="Times New Roman" w:cs="Times New Roman"/>
      <w:color w:val="000000"/>
      <w:w w:val="87"/>
      <w:sz w:val="28"/>
      <w:szCs w:val="20"/>
      <w:lang w:eastAsia="zh-CN"/>
    </w:rPr>
  </w:style>
  <w:style w:type="character" w:customStyle="1" w:styleId="rvts9">
    <w:name w:val="rvts9"/>
    <w:basedOn w:val="a0"/>
    <w:rsid w:val="003E288B"/>
  </w:style>
  <w:style w:type="paragraph" w:styleId="a9">
    <w:name w:val="Balloon Text"/>
    <w:basedOn w:val="a"/>
    <w:link w:val="aa"/>
    <w:uiPriority w:val="99"/>
    <w:semiHidden/>
    <w:unhideWhenUsed/>
    <w:rsid w:val="00BF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0AB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0-2024-%D0%B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7697-0BFB-48D7-9DDA-BF3D3871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10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 Windows</cp:lastModifiedBy>
  <cp:revision>360</cp:revision>
  <cp:lastPrinted>2024-08-16T07:35:00Z</cp:lastPrinted>
  <dcterms:created xsi:type="dcterms:W3CDTF">2024-06-25T11:12:00Z</dcterms:created>
  <dcterms:modified xsi:type="dcterms:W3CDTF">2024-10-01T11:23:00Z</dcterms:modified>
</cp:coreProperties>
</file>